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104</w:t>
      </w:r>
      <w:r>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2</w:t>
      </w:r>
      <w:r w:rsidR="00C032FD">
        <w:rPr>
          <w:rFonts w:ascii="Arial" w:eastAsia="宋体" w:hAnsi="Arial" w:cs="Arial"/>
          <w:b/>
          <w:sz w:val="24"/>
          <w:lang w:val="en-GB" w:eastAsia="ko-KR"/>
        </w:rPr>
        <w:t>1</w:t>
      </w:r>
      <w:r w:rsidR="00243B02">
        <w:rPr>
          <w:rFonts w:ascii="Arial" w:eastAsia="宋体" w:hAnsi="Arial" w:cs="Arial"/>
          <w:b/>
          <w:sz w:val="24"/>
          <w:lang w:val="en-GB"/>
        </w:rPr>
        <w:t>1965</w:t>
      </w:r>
    </w:p>
    <w:p w:rsidR="00A44F96" w:rsidRPr="00B40311"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00C032FD">
        <w:rPr>
          <w:rFonts w:ascii="Arial" w:eastAsia="宋体" w:hAnsi="Arial" w:cs="Arial"/>
          <w:b/>
          <w:sz w:val="24"/>
          <w:lang w:val="en-GB" w:eastAsia="ko-KR"/>
        </w:rPr>
        <w:t>15</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sidR="00C032FD">
        <w:rPr>
          <w:rFonts w:ascii="Arial" w:eastAsia="宋体" w:hAnsi="Arial" w:cs="Arial"/>
          <w:b/>
          <w:sz w:val="24"/>
          <w:lang w:val="en-GB" w:eastAsia="ko-KR"/>
        </w:rPr>
        <w:t>Aug.</w:t>
      </w:r>
      <w:r>
        <w:rPr>
          <w:rFonts w:ascii="Arial" w:eastAsia="宋体" w:hAnsi="Arial" w:cs="Arial"/>
          <w:b/>
          <w:sz w:val="24"/>
          <w:lang w:val="en-GB" w:eastAsia="ko-KR"/>
        </w:rPr>
        <w:t xml:space="preserve"> </w:t>
      </w:r>
      <w:r w:rsidRPr="00902E98">
        <w:rPr>
          <w:rFonts w:ascii="Arial" w:eastAsia="宋体" w:hAnsi="Arial" w:cs="Arial"/>
          <w:b/>
          <w:sz w:val="24"/>
          <w:lang w:val="en-GB" w:eastAsia="ko-KR"/>
        </w:rPr>
        <w:t xml:space="preserve">– </w:t>
      </w:r>
      <w:r>
        <w:rPr>
          <w:rFonts w:ascii="Arial" w:eastAsia="宋体" w:hAnsi="Arial" w:cs="Arial"/>
          <w:b/>
          <w:sz w:val="24"/>
          <w:lang w:val="en-GB" w:eastAsia="ko-KR"/>
        </w:rPr>
        <w:t>2</w:t>
      </w:r>
      <w:r w:rsidR="00C032FD">
        <w:rPr>
          <w:rFonts w:ascii="Arial" w:eastAsia="宋体" w:hAnsi="Arial" w:cs="Arial"/>
          <w:b/>
          <w:sz w:val="24"/>
          <w:lang w:val="en-GB" w:eastAsia="ko-KR"/>
        </w:rPr>
        <w:t>6</w:t>
      </w:r>
      <w:r w:rsidRPr="00AA5CD6">
        <w:rPr>
          <w:rFonts w:ascii="Arial" w:eastAsia="宋体" w:hAnsi="Arial" w:cs="Arial"/>
          <w:b/>
          <w:sz w:val="24"/>
          <w:vertAlign w:val="superscript"/>
          <w:lang w:val="en-GB" w:eastAsia="ko-KR"/>
        </w:rPr>
        <w:t>th</w:t>
      </w:r>
      <w:r>
        <w:rPr>
          <w:rFonts w:ascii="Arial" w:eastAsia="宋体" w:hAnsi="Arial" w:cs="Arial"/>
          <w:b/>
          <w:sz w:val="24"/>
          <w:vertAlign w:val="superscript"/>
          <w:lang w:val="en-GB" w:eastAsia="ko-KR"/>
        </w:rPr>
        <w:t xml:space="preserve"> </w:t>
      </w:r>
      <w:r w:rsidR="00C032FD">
        <w:rPr>
          <w:rFonts w:ascii="Arial" w:eastAsia="宋体" w:hAnsi="Arial" w:cs="Arial"/>
          <w:b/>
          <w:sz w:val="24"/>
          <w:lang w:val="en-GB"/>
        </w:rPr>
        <w:t>Aug</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827F1">
        <w:rPr>
          <w:rFonts w:ascii="Arial" w:eastAsia="宋体" w:hAnsi="Arial" w:cs="Arial"/>
          <w:b/>
          <w:sz w:val="24"/>
          <w:lang w:val="en-GB" w:eastAsia="ko-KR"/>
        </w:rPr>
        <w:t>Di</w:t>
      </w:r>
      <w:r w:rsidR="00BE3F60" w:rsidRPr="00BE3F60">
        <w:rPr>
          <w:rFonts w:ascii="Arial" w:eastAsia="宋体" w:hAnsi="Arial" w:cs="Arial"/>
          <w:b/>
          <w:sz w:val="24"/>
          <w:lang w:val="en-GB" w:eastAsia="ko-KR"/>
        </w:rPr>
        <w:t>scuss</w:t>
      </w:r>
      <w:r w:rsidR="008827F1">
        <w:rPr>
          <w:rFonts w:ascii="Arial" w:eastAsia="宋体" w:hAnsi="Arial" w:cs="Arial"/>
          <w:b/>
          <w:sz w:val="24"/>
          <w:lang w:val="en-GB" w:eastAsia="ko-KR"/>
        </w:rPr>
        <w:t>ion</w:t>
      </w:r>
      <w:r w:rsidR="00BE3F60" w:rsidRPr="00BE3F60">
        <w:rPr>
          <w:rFonts w:ascii="Arial" w:eastAsia="宋体" w:hAnsi="Arial" w:cs="Arial"/>
          <w:b/>
          <w:sz w:val="24"/>
          <w:lang w:val="en-GB" w:eastAsia="ko-KR"/>
        </w:rPr>
        <w:t xml:space="preserve"> on</w:t>
      </w:r>
      <w:r w:rsidR="00C032FD">
        <w:rPr>
          <w:rFonts w:ascii="Arial" w:eastAsia="宋体" w:hAnsi="Arial" w:cs="Arial"/>
          <w:b/>
          <w:sz w:val="24"/>
          <w:lang w:val="en-GB" w:eastAsia="ko-KR"/>
        </w:rPr>
        <w:t xml:space="preserve"> </w:t>
      </w:r>
      <w:r w:rsidR="00C032FD" w:rsidRPr="00C032FD">
        <w:rPr>
          <w:rFonts w:ascii="Arial" w:eastAsia="宋体" w:hAnsi="Arial" w:cs="Arial"/>
          <w:b/>
          <w:sz w:val="24"/>
          <w:lang w:val="en-GB" w:eastAsia="ko-KR"/>
        </w:rPr>
        <w:t>RRM requirement</w:t>
      </w:r>
      <w:r w:rsidR="00C032FD">
        <w:rPr>
          <w:rFonts w:ascii="Arial" w:eastAsia="宋体" w:hAnsi="Arial" w:cs="Arial" w:hint="eastAsia"/>
          <w:b/>
          <w:sz w:val="24"/>
          <w:lang w:val="en-GB"/>
        </w:rPr>
        <w:t>s</w:t>
      </w:r>
      <w:r w:rsidR="00C032FD" w:rsidRPr="00C032FD">
        <w:rPr>
          <w:rFonts w:ascii="Arial" w:eastAsia="宋体" w:hAnsi="Arial" w:cs="Arial"/>
          <w:b/>
          <w:sz w:val="24"/>
          <w:lang w:val="en-GB" w:eastAsia="ko-KR"/>
        </w:rPr>
        <w:t xml:space="preserve"> for the combinati</w:t>
      </w:r>
      <w:r w:rsidR="00C032FD">
        <w:rPr>
          <w:rFonts w:ascii="Arial" w:eastAsia="宋体" w:hAnsi="Arial" w:cs="Arial"/>
          <w:b/>
          <w:sz w:val="24"/>
          <w:lang w:val="en-GB" w:eastAsia="ko-KR"/>
        </w:rPr>
        <w:t xml:space="preserve">on of multiple concurrent gaps, </w:t>
      </w:r>
      <w:r w:rsidR="00C032FD" w:rsidRPr="00C032FD">
        <w:rPr>
          <w:rFonts w:ascii="Arial" w:eastAsia="宋体" w:hAnsi="Arial" w:cs="Arial"/>
          <w:b/>
          <w:sz w:val="24"/>
          <w:lang w:val="en-GB" w:eastAsia="ko-KR"/>
        </w:rPr>
        <w:t>pre-</w:t>
      </w:r>
      <w:r w:rsidR="00C032FD">
        <w:rPr>
          <w:rFonts w:ascii="Arial" w:eastAsia="宋体" w:hAnsi="Arial" w:cs="Arial"/>
          <w:b/>
          <w:sz w:val="24"/>
          <w:lang w:val="en-GB" w:eastAsia="ko-KR"/>
        </w:rPr>
        <w:t xml:space="preserve">configured </w:t>
      </w:r>
      <w:r w:rsidR="00C032FD" w:rsidRPr="00C032FD">
        <w:rPr>
          <w:rFonts w:ascii="Arial" w:eastAsia="宋体" w:hAnsi="Arial" w:cs="Arial"/>
          <w:b/>
          <w:sz w:val="24"/>
          <w:lang w:val="en-GB" w:eastAsia="ko-KR"/>
        </w:rPr>
        <w:t>MG and NCSG</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C032FD" w:rsidRPr="00C032FD">
        <w:rPr>
          <w:rFonts w:ascii="Arial" w:eastAsia="宋体" w:hAnsi="Arial" w:cs="Arial"/>
          <w:b/>
          <w:sz w:val="24"/>
          <w:lang w:val="en-GB"/>
        </w:rPr>
        <w:t>11</w:t>
      </w:r>
      <w:r w:rsidR="003A4170" w:rsidRPr="00C032FD">
        <w:rPr>
          <w:rFonts w:ascii="Arial" w:eastAsia="宋体" w:hAnsi="Arial" w:cs="Arial"/>
          <w:b/>
          <w:sz w:val="24"/>
          <w:lang w:val="en-GB"/>
        </w:rPr>
        <w:t>.1</w:t>
      </w:r>
      <w:r w:rsidR="00C032FD" w:rsidRPr="00C032FD">
        <w:rPr>
          <w:rFonts w:ascii="Arial" w:eastAsia="宋体" w:hAnsi="Arial" w:cs="Arial"/>
          <w:b/>
          <w:sz w:val="24"/>
          <w:lang w:val="en-GB"/>
        </w:rPr>
        <w:t>0</w:t>
      </w:r>
      <w:r w:rsidRPr="00C032FD">
        <w:rPr>
          <w:rFonts w:ascii="Arial" w:eastAsia="宋体" w:hAnsi="Arial" w:cs="Arial" w:hint="eastAsia"/>
          <w:b/>
          <w:sz w:val="24"/>
          <w:lang w:val="en-GB"/>
        </w:rPr>
        <w:t>.</w:t>
      </w:r>
      <w:r w:rsidRPr="00C032FD">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D652BD">
        <w:rPr>
          <w:rFonts w:ascii="Times New Roman" w:hAnsi="Times New Roman" w:cs="Times New Roman"/>
          <w:sz w:val="20"/>
          <w:szCs w:val="20"/>
        </w:rPr>
        <w:t>95</w:t>
      </w:r>
      <w:r w:rsidR="00570005">
        <w:rPr>
          <w:rFonts w:ascii="Times New Roman" w:hAnsi="Times New Roman" w:cs="Times New Roman"/>
          <w:sz w:val="20"/>
          <w:szCs w:val="20"/>
        </w:rPr>
        <w:t>-</w:t>
      </w:r>
      <w:r>
        <w:rPr>
          <w:rFonts w:ascii="Times New Roman" w:hAnsi="Times New Roman" w:cs="Times New Roman"/>
          <w:sz w:val="20"/>
          <w:szCs w:val="20"/>
        </w:rPr>
        <w:t xml:space="preserve">e </w:t>
      </w:r>
      <w:r w:rsidR="00D652BD">
        <w:rPr>
          <w:rFonts w:ascii="Times New Roman" w:hAnsi="Times New Roman" w:cs="Times New Roman"/>
          <w:sz w:val="20"/>
          <w:szCs w:val="20"/>
        </w:rPr>
        <w:t xml:space="preserve">plenary </w:t>
      </w:r>
      <w:r>
        <w:rPr>
          <w:rFonts w:ascii="Times New Roman" w:hAnsi="Times New Roman" w:cs="Times New Roman"/>
          <w:sz w:val="20"/>
          <w:szCs w:val="20"/>
        </w:rPr>
        <w:t xml:space="preserve">meeting, </w:t>
      </w:r>
      <w:r w:rsidR="00AF6FB1">
        <w:rPr>
          <w:rFonts w:ascii="Times New Roman" w:hAnsi="Times New Roman" w:cs="Times New Roman"/>
          <w:sz w:val="20"/>
          <w:szCs w:val="20"/>
        </w:rPr>
        <w:t xml:space="preserve">the </w:t>
      </w:r>
      <w:r w:rsidR="00D652BD">
        <w:rPr>
          <w:rFonts w:ascii="Times New Roman" w:hAnsi="Times New Roman" w:cs="Times New Roman"/>
          <w:sz w:val="20"/>
          <w:szCs w:val="20"/>
        </w:rPr>
        <w:t>WI of further enhancements on NR and MR-DC measurement gaps and measurements without gaps</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was approved in [1]. </w:t>
      </w:r>
      <w:r w:rsidR="00D652BD">
        <w:rPr>
          <w:rFonts w:ascii="Times New Roman" w:hAnsi="Times New Roman" w:cs="Times New Roman"/>
          <w:sz w:val="20"/>
          <w:szCs w:val="20"/>
        </w:rPr>
        <w:t>One of the objectives is to define RRM requirements for UEs configured with a combination of pre-configured MGs, and/or multiple concurrent MGs and/or NCSG</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w:t>
      </w:r>
      <w:r w:rsidR="00D652BD">
        <w:rPr>
          <w:rFonts w:ascii="Times New Roman" w:hAnsi="Times New Roman" w:cs="Times New Roman"/>
          <w:sz w:val="20"/>
          <w:szCs w:val="20"/>
        </w:rPr>
        <w:t>related requirements</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Pr="002B6210" w:rsidRDefault="000D163E" w:rsidP="00F03B58">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Discussion</w:t>
      </w:r>
    </w:p>
    <w:tbl>
      <w:tblPr>
        <w:tblW w:w="835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7213C7" w:rsidTr="007213C7">
        <w:trPr>
          <w:trHeight w:val="599"/>
        </w:trPr>
        <w:tc>
          <w:tcPr>
            <w:tcW w:w="8357" w:type="dxa"/>
          </w:tcPr>
          <w:p w:rsidR="002B6210" w:rsidRPr="002B6210" w:rsidRDefault="002B6210" w:rsidP="002B6210">
            <w:pPr>
              <w:widowControl/>
              <w:numPr>
                <w:ilvl w:val="0"/>
                <w:numId w:val="32"/>
              </w:numPr>
              <w:overflowPunct w:val="0"/>
              <w:autoSpaceDE w:val="0"/>
              <w:autoSpaceDN w:val="0"/>
              <w:adjustRightInd w:val="0"/>
              <w:spacing w:after="180"/>
              <w:ind w:left="476"/>
              <w:jc w:val="left"/>
              <w:textAlignment w:val="baseline"/>
              <w:rPr>
                <w:rFonts w:ascii="Times New Roman" w:eastAsia="Batang" w:hAnsi="Times New Roman" w:cs="Times New Roman"/>
                <w:sz w:val="20"/>
              </w:rPr>
            </w:pPr>
            <w:r w:rsidRPr="002B6210">
              <w:rPr>
                <w:rFonts w:ascii="Times New Roman" w:eastAsia="Batang" w:hAnsi="Times New Roman" w:cs="Times New Roman"/>
                <w:sz w:val="20"/>
              </w:rPr>
              <w:t xml:space="preserve">Enhancements of pre-configured MGs, multiple concurrent MGs and NCSG </w:t>
            </w:r>
          </w:p>
          <w:p w:rsidR="002B6210" w:rsidRPr="002B6210" w:rsidRDefault="002B6210" w:rsidP="002B6210">
            <w:pPr>
              <w:widowControl/>
              <w:numPr>
                <w:ilvl w:val="1"/>
                <w:numId w:val="31"/>
              </w:numPr>
              <w:overflowPunct w:val="0"/>
              <w:autoSpaceDE w:val="0"/>
              <w:autoSpaceDN w:val="0"/>
              <w:adjustRightInd w:val="0"/>
              <w:spacing w:after="120"/>
              <w:ind w:left="902"/>
              <w:jc w:val="left"/>
              <w:textAlignment w:val="baseline"/>
              <w:rPr>
                <w:rFonts w:ascii="Times New Roman" w:hAnsi="Times New Roman" w:cs="Times New Roman"/>
                <w:sz w:val="20"/>
                <w:lang w:eastAsia="zh-TW"/>
              </w:rPr>
            </w:pPr>
            <w:r w:rsidRPr="002B6210">
              <w:rPr>
                <w:rFonts w:ascii="Times New Roman" w:hAnsi="Times New Roman" w:cs="Times New Roman"/>
                <w:sz w:val="20"/>
                <w:lang w:eastAsia="zh-TW"/>
              </w:rPr>
              <w:t>Define RRM requirements for UEs configured with a combination of pre-configured MGs, and/or multiple concurrent MGs and/or NCSG [RAN4]</w:t>
            </w:r>
          </w:p>
          <w:p w:rsidR="002B6210" w:rsidRPr="002B6210" w:rsidRDefault="002B6210" w:rsidP="002B6210">
            <w:pPr>
              <w:widowControl/>
              <w:numPr>
                <w:ilvl w:val="2"/>
                <w:numId w:val="33"/>
              </w:numPr>
              <w:overflowPunct w:val="0"/>
              <w:autoSpaceDE w:val="0"/>
              <w:autoSpaceDN w:val="0"/>
              <w:adjustRightInd w:val="0"/>
              <w:spacing w:after="120"/>
              <w:ind w:left="1327"/>
              <w:jc w:val="left"/>
              <w:textAlignment w:val="baseline"/>
              <w:rPr>
                <w:rFonts w:ascii="Times New Roman" w:hAnsi="Times New Roman" w:cs="Times New Roman"/>
                <w:sz w:val="20"/>
                <w:lang w:eastAsia="zh-TW"/>
              </w:rPr>
            </w:pPr>
            <w:r w:rsidRPr="002B6210">
              <w:rPr>
                <w:rFonts w:ascii="Times New Roman" w:hAnsi="Times New Roman" w:cs="Times New Roman"/>
                <w:sz w:val="20"/>
                <w:lang w:eastAsia="zh-TW"/>
              </w:rPr>
              <w:t>Prioritize at least joint requirements for UE configured with</w:t>
            </w:r>
          </w:p>
          <w:p w:rsidR="002B6210" w:rsidRPr="002B6210" w:rsidRDefault="002B6210" w:rsidP="002B6210">
            <w:pPr>
              <w:widowControl/>
              <w:numPr>
                <w:ilvl w:val="3"/>
                <w:numId w:val="33"/>
              </w:numPr>
              <w:overflowPunct w:val="0"/>
              <w:autoSpaceDE w:val="0"/>
              <w:autoSpaceDN w:val="0"/>
              <w:adjustRightInd w:val="0"/>
              <w:spacing w:after="120"/>
              <w:ind w:left="1752"/>
              <w:jc w:val="left"/>
              <w:textAlignment w:val="baseline"/>
              <w:rPr>
                <w:rFonts w:ascii="Times New Roman" w:hAnsi="Times New Roman" w:cs="Times New Roman"/>
                <w:sz w:val="20"/>
                <w:lang w:eastAsia="zh-TW"/>
              </w:rPr>
            </w:pPr>
            <w:bookmarkStart w:id="1" w:name="_Hlk95478656"/>
            <w:r w:rsidRPr="002B6210">
              <w:rPr>
                <w:rFonts w:ascii="Times New Roman" w:hAnsi="Times New Roman" w:cs="Times New Roman"/>
                <w:sz w:val="20"/>
                <w:lang w:eastAsia="zh-TW"/>
              </w:rPr>
              <w:t>Case 1: Pre-configured MGs and multiple concurrent MGs (i.e., concurrent MGs where at least one of the gaps is a pre-configured gap)</w:t>
            </w:r>
          </w:p>
          <w:p w:rsidR="002B6210" w:rsidRPr="002B6210" w:rsidRDefault="002B6210" w:rsidP="002B6210">
            <w:pPr>
              <w:widowControl/>
              <w:numPr>
                <w:ilvl w:val="3"/>
                <w:numId w:val="33"/>
              </w:numPr>
              <w:overflowPunct w:val="0"/>
              <w:autoSpaceDE w:val="0"/>
              <w:autoSpaceDN w:val="0"/>
              <w:adjustRightInd w:val="0"/>
              <w:spacing w:after="120"/>
              <w:ind w:left="1752"/>
              <w:jc w:val="left"/>
              <w:textAlignment w:val="baseline"/>
              <w:rPr>
                <w:rFonts w:ascii="Times New Roman" w:hAnsi="Times New Roman" w:cs="Times New Roman"/>
                <w:sz w:val="20"/>
                <w:lang w:eastAsia="zh-TW"/>
              </w:rPr>
            </w:pPr>
            <w:r w:rsidRPr="002B6210">
              <w:rPr>
                <w:rFonts w:ascii="Times New Roman" w:hAnsi="Times New Roman" w:cs="Times New Roman"/>
                <w:sz w:val="20"/>
                <w:lang w:eastAsia="zh-TW"/>
              </w:rPr>
              <w:t>Case 2: NCSG and multiple concurrent MGs (i.e., concurrent MGs where at least one of the gaps is NCSG)</w:t>
            </w:r>
          </w:p>
          <w:bookmarkEnd w:id="1"/>
          <w:p w:rsidR="007213C7" w:rsidRPr="002B6210" w:rsidRDefault="002B6210" w:rsidP="002B6210">
            <w:pPr>
              <w:widowControl/>
              <w:numPr>
                <w:ilvl w:val="2"/>
                <w:numId w:val="33"/>
              </w:numPr>
              <w:overflowPunct w:val="0"/>
              <w:autoSpaceDE w:val="0"/>
              <w:autoSpaceDN w:val="0"/>
              <w:adjustRightInd w:val="0"/>
              <w:spacing w:after="120"/>
              <w:ind w:left="1327"/>
              <w:jc w:val="left"/>
              <w:textAlignment w:val="baseline"/>
              <w:rPr>
                <w:lang w:eastAsia="zh-TW"/>
              </w:rPr>
            </w:pPr>
            <w:r w:rsidRPr="002B6210">
              <w:rPr>
                <w:rFonts w:ascii="Times New Roman" w:hAnsi="Times New Roman" w:cs="Times New Roman"/>
                <w:sz w:val="20"/>
                <w:lang w:eastAsia="zh-TW"/>
              </w:rPr>
              <w:t>Note: Prioritization among other possible combinations of pre-configured MG, concurrent MG and NCSG can be discussed in WI phase</w:t>
            </w:r>
          </w:p>
        </w:tc>
      </w:tr>
    </w:tbl>
    <w:p w:rsidR="003A4A9D" w:rsidRPr="00B25431" w:rsidRDefault="003A4A9D" w:rsidP="00F03B58">
      <w:pPr>
        <w:rPr>
          <w:rFonts w:ascii="Times New Roman" w:hAnsi="Times New Roman" w:cs="Times New Roman"/>
          <w:b/>
          <w:sz w:val="20"/>
          <w:szCs w:val="20"/>
          <w:u w:val="single"/>
        </w:rPr>
      </w:pPr>
      <w:r w:rsidRPr="00B25431">
        <w:rPr>
          <w:rFonts w:ascii="Times New Roman" w:hAnsi="Times New Roman" w:cs="Times New Roman" w:hint="eastAsia"/>
          <w:b/>
          <w:sz w:val="20"/>
          <w:szCs w:val="20"/>
          <w:u w:val="single"/>
        </w:rPr>
        <w:t>S</w:t>
      </w:r>
      <w:r w:rsidRPr="00B25431">
        <w:rPr>
          <w:rFonts w:ascii="Times New Roman" w:hAnsi="Times New Roman" w:cs="Times New Roman"/>
          <w:b/>
          <w:sz w:val="20"/>
          <w:szCs w:val="20"/>
          <w:u w:val="single"/>
        </w:rPr>
        <w:t>cenario</w:t>
      </w:r>
    </w:p>
    <w:p w:rsidR="007213C7" w:rsidRDefault="00752A0E" w:rsidP="00F03B58">
      <w:pPr>
        <w:rPr>
          <w:rFonts w:ascii="Times New Roman" w:hAnsi="Times New Roman" w:cs="Times New Roman"/>
          <w:sz w:val="20"/>
          <w:szCs w:val="20"/>
        </w:rPr>
      </w:pPr>
      <w:r>
        <w:rPr>
          <w:rFonts w:ascii="Times New Roman" w:hAnsi="Times New Roman" w:cs="Times New Roman"/>
          <w:sz w:val="20"/>
          <w:szCs w:val="20"/>
        </w:rPr>
        <w:t xml:space="preserve">In </w:t>
      </w:r>
      <w:r w:rsidR="003A4595">
        <w:rPr>
          <w:rFonts w:ascii="Times New Roman" w:hAnsi="Times New Roman" w:cs="Times New Roman"/>
          <w:sz w:val="20"/>
          <w:szCs w:val="20"/>
        </w:rPr>
        <w:t>this WI</w:t>
      </w:r>
      <w:r>
        <w:rPr>
          <w:rFonts w:ascii="Times New Roman" w:hAnsi="Times New Roman" w:cs="Times New Roman"/>
          <w:sz w:val="20"/>
          <w:szCs w:val="20"/>
        </w:rPr>
        <w:t xml:space="preserve">, </w:t>
      </w:r>
      <w:r w:rsidR="003A4595">
        <w:rPr>
          <w:rFonts w:ascii="Times New Roman" w:hAnsi="Times New Roman" w:cs="Times New Roman"/>
          <w:sz w:val="20"/>
          <w:szCs w:val="20"/>
        </w:rPr>
        <w:t xml:space="preserve">RAN4 </w:t>
      </w:r>
      <w:r w:rsidR="003A4A9D">
        <w:rPr>
          <w:rFonts w:ascii="Times New Roman" w:hAnsi="Times New Roman" w:cs="Times New Roman"/>
          <w:sz w:val="20"/>
          <w:szCs w:val="20"/>
        </w:rPr>
        <w:t>will</w:t>
      </w:r>
      <w:r w:rsidR="003A4595">
        <w:rPr>
          <w:rFonts w:ascii="Times New Roman" w:hAnsi="Times New Roman" w:cs="Times New Roman"/>
          <w:sz w:val="20"/>
          <w:szCs w:val="20"/>
        </w:rPr>
        <w:t xml:space="preserve"> define </w:t>
      </w:r>
      <w:r w:rsidR="00D9704C">
        <w:rPr>
          <w:rFonts w:ascii="Times New Roman" w:hAnsi="Times New Roman" w:cs="Times New Roman"/>
          <w:sz w:val="20"/>
          <w:szCs w:val="20"/>
        </w:rPr>
        <w:t xml:space="preserve">the </w:t>
      </w:r>
      <w:r w:rsidR="003A4595">
        <w:rPr>
          <w:rFonts w:ascii="Times New Roman" w:hAnsi="Times New Roman" w:cs="Times New Roman"/>
          <w:sz w:val="20"/>
          <w:szCs w:val="20"/>
        </w:rPr>
        <w:t>joint</w:t>
      </w:r>
      <w:r w:rsidR="00D9704C">
        <w:rPr>
          <w:rFonts w:ascii="Times New Roman" w:hAnsi="Times New Roman" w:cs="Times New Roman"/>
          <w:sz w:val="20"/>
          <w:szCs w:val="20"/>
        </w:rPr>
        <w:t xml:space="preserve"> </w:t>
      </w:r>
      <w:r w:rsidR="003A4595">
        <w:rPr>
          <w:rFonts w:ascii="Times New Roman" w:hAnsi="Times New Roman" w:cs="Times New Roman"/>
          <w:sz w:val="20"/>
          <w:szCs w:val="20"/>
        </w:rPr>
        <w:t xml:space="preserve">requirements for </w:t>
      </w:r>
      <w:r w:rsidR="00D9704C">
        <w:rPr>
          <w:rFonts w:ascii="Times New Roman" w:hAnsi="Times New Roman" w:cs="Times New Roman"/>
          <w:sz w:val="20"/>
          <w:szCs w:val="20"/>
        </w:rPr>
        <w:t xml:space="preserve">multiple concurrent gaps, pre-configured MG and NCSG, </w:t>
      </w:r>
      <w:r w:rsidR="003A4595">
        <w:rPr>
          <w:rFonts w:ascii="Times New Roman" w:hAnsi="Times New Roman" w:cs="Times New Roman"/>
          <w:sz w:val="20"/>
          <w:szCs w:val="20"/>
        </w:rPr>
        <w:t>and</w:t>
      </w:r>
      <w:r w:rsidR="00D9704C">
        <w:rPr>
          <w:rFonts w:ascii="Times New Roman" w:hAnsi="Times New Roman" w:cs="Times New Roman"/>
          <w:sz w:val="20"/>
          <w:szCs w:val="20"/>
        </w:rPr>
        <w:t xml:space="preserve">, </w:t>
      </w:r>
      <w:r>
        <w:rPr>
          <w:rFonts w:ascii="Times New Roman" w:hAnsi="Times New Roman" w:cs="Times New Roman"/>
          <w:sz w:val="20"/>
          <w:szCs w:val="20"/>
        </w:rPr>
        <w:t>case 1</w:t>
      </w:r>
      <w:r w:rsidR="003A4595">
        <w:rPr>
          <w:rFonts w:ascii="Times New Roman" w:hAnsi="Times New Roman" w:cs="Times New Roman"/>
          <w:sz w:val="20"/>
          <w:szCs w:val="20"/>
        </w:rPr>
        <w:t xml:space="preserve"> and </w:t>
      </w:r>
      <w:r>
        <w:rPr>
          <w:rFonts w:ascii="Times New Roman" w:hAnsi="Times New Roman" w:cs="Times New Roman"/>
          <w:sz w:val="20"/>
          <w:szCs w:val="20"/>
        </w:rPr>
        <w:t xml:space="preserve">case 2 are prioritized. </w:t>
      </w:r>
      <w:r w:rsidR="00B25431">
        <w:rPr>
          <w:rFonts w:ascii="Times New Roman" w:hAnsi="Times New Roman" w:cs="Times New Roman"/>
          <w:sz w:val="20"/>
          <w:szCs w:val="20"/>
        </w:rPr>
        <w:t>However</w:t>
      </w:r>
      <w:r>
        <w:rPr>
          <w:rFonts w:ascii="Times New Roman" w:hAnsi="Times New Roman" w:cs="Times New Roman"/>
          <w:sz w:val="20"/>
          <w:szCs w:val="20"/>
        </w:rPr>
        <w:t>,</w:t>
      </w:r>
      <w:r w:rsidR="00B25431">
        <w:rPr>
          <w:rFonts w:ascii="Times New Roman" w:hAnsi="Times New Roman" w:cs="Times New Roman"/>
          <w:sz w:val="20"/>
          <w:szCs w:val="20"/>
        </w:rPr>
        <w:t xml:space="preserve"> from our perspective, the case of concurrent gaps including pre-configured MG and NCSG is equally important as</w:t>
      </w:r>
      <w:r>
        <w:rPr>
          <w:rFonts w:ascii="Times New Roman" w:hAnsi="Times New Roman" w:cs="Times New Roman"/>
          <w:sz w:val="20"/>
          <w:szCs w:val="20"/>
        </w:rPr>
        <w:t xml:space="preserve"> </w:t>
      </w:r>
      <w:r w:rsidR="003A4A9D">
        <w:rPr>
          <w:rFonts w:ascii="Times New Roman" w:hAnsi="Times New Roman" w:cs="Times New Roman"/>
          <w:sz w:val="20"/>
          <w:szCs w:val="20"/>
        </w:rPr>
        <w:t xml:space="preserve">case 1 </w:t>
      </w:r>
      <w:r w:rsidR="00B25431">
        <w:rPr>
          <w:rFonts w:ascii="Times New Roman" w:hAnsi="Times New Roman" w:cs="Times New Roman"/>
          <w:sz w:val="20"/>
          <w:szCs w:val="20"/>
        </w:rPr>
        <w:t xml:space="preserve">and case 2. </w:t>
      </w:r>
      <w:r w:rsidR="00485068">
        <w:rPr>
          <w:rFonts w:ascii="Times New Roman" w:hAnsi="Times New Roman" w:cs="Times New Roman"/>
          <w:sz w:val="20"/>
          <w:szCs w:val="20"/>
        </w:rPr>
        <w:t xml:space="preserve">For UE supporting NCSG, NW can configure pre-configured MG and NCSG </w:t>
      </w:r>
      <w:r w:rsidR="00D54011">
        <w:rPr>
          <w:rFonts w:ascii="Times New Roman" w:hAnsi="Times New Roman" w:cs="Times New Roman"/>
          <w:sz w:val="20"/>
          <w:szCs w:val="20"/>
        </w:rPr>
        <w:t>to</w:t>
      </w:r>
      <w:r w:rsidR="00485068">
        <w:rPr>
          <w:rFonts w:ascii="Times New Roman" w:hAnsi="Times New Roman" w:cs="Times New Roman"/>
          <w:sz w:val="20"/>
          <w:szCs w:val="20"/>
        </w:rPr>
        <w:t xml:space="preserve"> further reduce the scheduling gap of serving cell compared with </w:t>
      </w:r>
      <w:r w:rsidR="00D54011">
        <w:rPr>
          <w:rFonts w:ascii="Times New Roman" w:hAnsi="Times New Roman" w:cs="Times New Roman"/>
          <w:sz w:val="20"/>
          <w:szCs w:val="20"/>
        </w:rPr>
        <w:t xml:space="preserve">the configuration of </w:t>
      </w:r>
      <w:r w:rsidR="00485068">
        <w:rPr>
          <w:rFonts w:ascii="Times New Roman" w:hAnsi="Times New Roman" w:cs="Times New Roman"/>
          <w:sz w:val="20"/>
          <w:szCs w:val="20"/>
        </w:rPr>
        <w:t>case 2.</w:t>
      </w:r>
      <w:r w:rsidR="00F255DC">
        <w:rPr>
          <w:rFonts w:ascii="Times New Roman" w:hAnsi="Times New Roman" w:cs="Times New Roman"/>
          <w:sz w:val="20"/>
          <w:szCs w:val="20"/>
        </w:rPr>
        <w:t xml:space="preserve"> </w:t>
      </w:r>
    </w:p>
    <w:p w:rsidR="00AC19BA" w:rsidRDefault="00E60F11" w:rsidP="00F255DC">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sidR="001A0C83">
        <w:rPr>
          <w:rFonts w:ascii="Times New Roman" w:hAnsi="Times New Roman" w:cs="Times New Roman"/>
          <w:b/>
          <w:sz w:val="20"/>
          <w:szCs w:val="20"/>
          <w:lang w:val="en-GB"/>
        </w:rPr>
        <w:t>RAN4 define the joint requirements for UE configured with pre-configured MG and NCSG</w:t>
      </w:r>
      <w:r w:rsidRPr="00F255DC">
        <w:rPr>
          <w:rFonts w:ascii="Times New Roman" w:hAnsi="Times New Roman" w:cs="Times New Roman"/>
          <w:b/>
          <w:sz w:val="20"/>
          <w:szCs w:val="20"/>
          <w:lang w:val="en-GB"/>
        </w:rPr>
        <w:t>.</w:t>
      </w:r>
    </w:p>
    <w:p w:rsidR="001A0C83" w:rsidRPr="001A0C83" w:rsidRDefault="001A0C83" w:rsidP="003E1EB2">
      <w:pPr>
        <w:rPr>
          <w:rFonts w:ascii="Times New Roman" w:hAnsi="Times New Roman" w:cs="Times New Roman"/>
          <w:b/>
          <w:sz w:val="20"/>
          <w:szCs w:val="20"/>
          <w:u w:val="single"/>
          <w:lang w:val="en-GB"/>
        </w:rPr>
      </w:pPr>
      <w:r w:rsidRPr="001A0C83">
        <w:rPr>
          <w:rFonts w:ascii="Times New Roman" w:hAnsi="Times New Roman" w:cs="Times New Roman" w:hint="eastAsia"/>
          <w:b/>
          <w:sz w:val="20"/>
          <w:szCs w:val="20"/>
          <w:u w:val="single"/>
          <w:lang w:val="en-GB"/>
        </w:rPr>
        <w:t>A</w:t>
      </w:r>
      <w:r w:rsidRPr="001A0C83">
        <w:rPr>
          <w:rFonts w:ascii="Times New Roman" w:hAnsi="Times New Roman" w:cs="Times New Roman"/>
          <w:b/>
          <w:sz w:val="20"/>
          <w:szCs w:val="20"/>
          <w:u w:val="single"/>
          <w:lang w:val="en-GB"/>
        </w:rPr>
        <w:t>ssociation between the supported measurement type and MG</w:t>
      </w:r>
      <w:r w:rsidR="00016727">
        <w:rPr>
          <w:rFonts w:ascii="Times New Roman" w:hAnsi="Times New Roman" w:cs="Times New Roman"/>
          <w:b/>
          <w:sz w:val="20"/>
          <w:szCs w:val="20"/>
          <w:u w:val="single"/>
          <w:lang w:val="en-GB"/>
        </w:rPr>
        <w:t>s</w:t>
      </w:r>
    </w:p>
    <w:p w:rsidR="00016727" w:rsidRDefault="0038659C" w:rsidP="003E1EB2">
      <w:pPr>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 xml:space="preserve">n multiple concurrent MGs, </w:t>
      </w:r>
      <w:r w:rsidR="00AC18ED">
        <w:rPr>
          <w:rFonts w:ascii="Times New Roman" w:hAnsi="Times New Roman" w:cs="Times New Roman"/>
          <w:sz w:val="20"/>
          <w:szCs w:val="20"/>
          <w:lang w:val="en-GB"/>
        </w:rPr>
        <w:t xml:space="preserve">the indication of association between the measurement type and the </w:t>
      </w:r>
      <w:r w:rsidR="00AC18ED">
        <w:rPr>
          <w:rFonts w:ascii="Times New Roman" w:hAnsi="Times New Roman" w:cs="Times New Roman"/>
          <w:sz w:val="20"/>
          <w:szCs w:val="20"/>
          <w:lang w:val="en-GB"/>
        </w:rPr>
        <w:lastRenderedPageBreak/>
        <w:t>measurement gap should be con</w:t>
      </w:r>
      <w:r w:rsidR="001754BF">
        <w:rPr>
          <w:rFonts w:ascii="Times New Roman" w:hAnsi="Times New Roman" w:cs="Times New Roman"/>
          <w:sz w:val="20"/>
          <w:szCs w:val="20"/>
          <w:lang w:val="en-GB"/>
        </w:rPr>
        <w:t xml:space="preserve">figured to UE. When </w:t>
      </w:r>
      <w:r w:rsidR="00D82DEC">
        <w:rPr>
          <w:rFonts w:ascii="Times New Roman" w:hAnsi="Times New Roman" w:cs="Times New Roman"/>
          <w:sz w:val="20"/>
          <w:szCs w:val="20"/>
          <w:lang w:val="en-GB"/>
        </w:rPr>
        <w:t>joint operation is configured, some of the measurement type may not be associated to a certain measurement gap, e.g. NCSG cannot be configured for CSI-RS based inter-frequency measurement, if UE is configured with concurrent gap and NCSG or pre-configured gap and NCSG, CSI-RS based inter-frequency measurement can only be associated to concurrent gap or pre-configured gap.</w:t>
      </w:r>
      <w:r w:rsidR="00016727">
        <w:rPr>
          <w:rFonts w:ascii="Times New Roman" w:hAnsi="Times New Roman" w:cs="Times New Roman"/>
          <w:sz w:val="20"/>
          <w:szCs w:val="20"/>
          <w:lang w:val="en-GB"/>
        </w:rPr>
        <w:t xml:space="preserve"> Thus, the association between the supported measurement types and MGs are summarized in following table 1.</w:t>
      </w:r>
    </w:p>
    <w:tbl>
      <w:tblPr>
        <w:tblW w:w="8222" w:type="dxa"/>
        <w:tblInd w:w="132" w:type="dxa"/>
        <w:tblCellMar>
          <w:left w:w="0" w:type="dxa"/>
          <w:right w:w="0" w:type="dxa"/>
        </w:tblCellMar>
        <w:tblLook w:val="04A0" w:firstRow="1" w:lastRow="0" w:firstColumn="1" w:lastColumn="0" w:noHBand="0" w:noVBand="1"/>
      </w:tblPr>
      <w:tblGrid>
        <w:gridCol w:w="2058"/>
        <w:gridCol w:w="1628"/>
        <w:gridCol w:w="1558"/>
        <w:gridCol w:w="850"/>
        <w:gridCol w:w="994"/>
        <w:gridCol w:w="1134"/>
      </w:tblGrid>
      <w:tr w:rsidR="00016727" w:rsidRPr="00016727" w:rsidTr="00016727">
        <w:trPr>
          <w:trHeight w:val="249"/>
        </w:trPr>
        <w:tc>
          <w:tcPr>
            <w:tcW w:w="368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Concurrent gap</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NCSG</w:t>
            </w:r>
          </w:p>
        </w:tc>
        <w:tc>
          <w:tcPr>
            <w:tcW w:w="212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Pre-MG</w:t>
            </w:r>
          </w:p>
        </w:tc>
      </w:tr>
      <w:tr w:rsidR="00016727" w:rsidRPr="00016727" w:rsidTr="00016727">
        <w:trPr>
          <w:trHeight w:val="249"/>
        </w:trPr>
        <w:tc>
          <w:tcPr>
            <w:tcW w:w="3686" w:type="dxa"/>
            <w:gridSpan w:val="2"/>
            <w:vMerge/>
            <w:tcBorders>
              <w:top w:val="single" w:sz="8" w:space="0" w:color="000000"/>
              <w:left w:val="single" w:sz="8" w:space="0" w:color="000000"/>
              <w:bottom w:val="single" w:sz="8" w:space="0" w:color="000000"/>
              <w:right w:val="single" w:sz="8" w:space="0" w:color="000000"/>
            </w:tcBorders>
            <w:vAlign w:val="center"/>
            <w:hideMark/>
          </w:tcPr>
          <w:p w:rsidR="00016727" w:rsidRPr="00016727" w:rsidRDefault="00016727" w:rsidP="00016727">
            <w:pPr>
              <w:rPr>
                <w:rFonts w:ascii="Times New Roman" w:hAnsi="Times New Roman" w:cs="Times New Roman"/>
                <w:sz w:val="20"/>
                <w:szCs w:val="20"/>
              </w:rPr>
            </w:pPr>
          </w:p>
        </w:tc>
        <w:tc>
          <w:tcPr>
            <w:tcW w:w="1558" w:type="dxa"/>
            <w:vMerge/>
            <w:tcBorders>
              <w:top w:val="single" w:sz="8" w:space="0" w:color="000000"/>
              <w:left w:val="single" w:sz="8" w:space="0" w:color="000000"/>
              <w:bottom w:val="single" w:sz="8" w:space="0" w:color="000000"/>
              <w:right w:val="single" w:sz="8" w:space="0" w:color="000000"/>
            </w:tcBorders>
            <w:vAlign w:val="center"/>
            <w:hideMark/>
          </w:tcPr>
          <w:p w:rsidR="00016727" w:rsidRPr="00016727" w:rsidRDefault="00016727" w:rsidP="00016727">
            <w:pPr>
              <w:rPr>
                <w:rFonts w:ascii="Times New Roman" w:hAnsi="Times New Roman" w:cs="Times New Roman"/>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016727" w:rsidRPr="00016727" w:rsidRDefault="00016727" w:rsidP="00016727">
            <w:pPr>
              <w:rPr>
                <w:rFonts w:ascii="Times New Roman" w:hAnsi="Times New Roman" w:cs="Times New Roman"/>
                <w:sz w:val="20"/>
                <w:szCs w:val="20"/>
              </w:rPr>
            </w:pP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activated</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deactived</w:t>
            </w:r>
          </w:p>
        </w:tc>
      </w:tr>
      <w:tr w:rsidR="00016727" w:rsidRPr="00016727" w:rsidTr="00016727">
        <w:trPr>
          <w:trHeight w:val="255"/>
        </w:trPr>
        <w:tc>
          <w:tcPr>
            <w:tcW w:w="2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NR SSB based measurement</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Intra-f w gap</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Y</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Y</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Y</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r>
      <w:tr w:rsidR="00016727" w:rsidRPr="00016727" w:rsidTr="00016727">
        <w:trPr>
          <w:trHeight w:val="19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16727" w:rsidRPr="00016727" w:rsidRDefault="00016727" w:rsidP="00016727">
            <w:pPr>
              <w:rPr>
                <w:rFonts w:ascii="Times New Roman" w:hAnsi="Times New Roman" w:cs="Times New Roman"/>
                <w:sz w:val="20"/>
                <w:szCs w:val="20"/>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Intra-f w/o gap</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Y</w:t>
            </w:r>
          </w:p>
        </w:tc>
      </w:tr>
      <w:tr w:rsidR="00016727" w:rsidRPr="00016727" w:rsidTr="00016727">
        <w:trPr>
          <w:trHeight w:val="23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16727" w:rsidRPr="00016727" w:rsidRDefault="00016727" w:rsidP="00016727">
            <w:pPr>
              <w:rPr>
                <w:rFonts w:ascii="Times New Roman" w:hAnsi="Times New Roman" w:cs="Times New Roman"/>
                <w:sz w:val="20"/>
                <w:szCs w:val="20"/>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inter-f w gap</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Y</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Y</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Y</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r>
      <w:tr w:rsidR="00016727" w:rsidRPr="00016727" w:rsidTr="00016727">
        <w:trPr>
          <w:trHeight w:val="4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16727" w:rsidRPr="00016727" w:rsidRDefault="00016727" w:rsidP="00016727">
            <w:pPr>
              <w:rPr>
                <w:rFonts w:ascii="Times New Roman" w:hAnsi="Times New Roman" w:cs="Times New Roman"/>
                <w:sz w:val="20"/>
                <w:szCs w:val="20"/>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inter-f w/o gap</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Y</w:t>
            </w:r>
          </w:p>
        </w:tc>
      </w:tr>
      <w:tr w:rsidR="00016727" w:rsidRPr="00016727" w:rsidTr="00016727">
        <w:trPr>
          <w:trHeight w:val="135"/>
        </w:trPr>
        <w:tc>
          <w:tcPr>
            <w:tcW w:w="2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NR CSI-RS based measurement</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Intra-f</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Y</w:t>
            </w:r>
          </w:p>
        </w:tc>
      </w:tr>
      <w:tr w:rsidR="00016727" w:rsidRPr="00016727" w:rsidTr="00016727">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16727" w:rsidRPr="00016727" w:rsidRDefault="00016727" w:rsidP="00016727">
            <w:pPr>
              <w:rPr>
                <w:rFonts w:ascii="Times New Roman" w:hAnsi="Times New Roman" w:cs="Times New Roman"/>
                <w:sz w:val="20"/>
                <w:szCs w:val="20"/>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Inter-f</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Y</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Y</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r>
      <w:tr w:rsidR="00016727" w:rsidRPr="00016727" w:rsidTr="00016727">
        <w:tc>
          <w:tcPr>
            <w:tcW w:w="36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E-UTRAN Inter-RAT measurement</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Y</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Y</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r>
      <w:tr w:rsidR="00016727" w:rsidRPr="00016727" w:rsidTr="00016727">
        <w:trPr>
          <w:trHeight w:val="94"/>
        </w:trPr>
        <w:tc>
          <w:tcPr>
            <w:tcW w:w="36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E-UTRA Inter-RAT RSTD measurement</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Y</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Y</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r>
      <w:tr w:rsidR="00016727" w:rsidRPr="00016727" w:rsidTr="00016727">
        <w:tc>
          <w:tcPr>
            <w:tcW w:w="36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E-UTRA Inter-RAT  E-CID measurement</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Y</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r>
      <w:tr w:rsidR="00016727" w:rsidRPr="00016727" w:rsidTr="00016727">
        <w:trPr>
          <w:trHeight w:val="151"/>
        </w:trPr>
        <w:tc>
          <w:tcPr>
            <w:tcW w:w="36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NR PRS based measurement</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Y</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6727" w:rsidRPr="00016727" w:rsidRDefault="00016727" w:rsidP="00016727">
            <w:pPr>
              <w:rPr>
                <w:rFonts w:ascii="Times New Roman" w:hAnsi="Times New Roman" w:cs="Times New Roman"/>
                <w:sz w:val="20"/>
                <w:szCs w:val="20"/>
              </w:rPr>
            </w:pPr>
            <w:r w:rsidRPr="00016727">
              <w:rPr>
                <w:rFonts w:ascii="Times New Roman" w:hAnsi="Times New Roman" w:cs="Times New Roman"/>
                <w:sz w:val="20"/>
                <w:szCs w:val="20"/>
              </w:rPr>
              <w:t> </w:t>
            </w:r>
          </w:p>
        </w:tc>
      </w:tr>
    </w:tbl>
    <w:p w:rsidR="00016727" w:rsidRDefault="00016727" w:rsidP="008C3B63">
      <w:pPr>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When UE is configured with joint configuration of </w:t>
      </w:r>
      <w:r w:rsidR="008C3B63" w:rsidRPr="008C3B63">
        <w:rPr>
          <w:rFonts w:ascii="Times New Roman" w:hAnsi="Times New Roman" w:cs="Times New Roman"/>
          <w:b/>
          <w:sz w:val="20"/>
          <w:szCs w:val="20"/>
          <w:lang w:val="en-GB"/>
        </w:rPr>
        <w:t>multiple concurrent gaps, pre-configured MG and NCSG</w:t>
      </w:r>
      <w:r w:rsidR="008C3B63">
        <w:rPr>
          <w:rFonts w:ascii="Times New Roman" w:hAnsi="Times New Roman" w:cs="Times New Roman"/>
          <w:b/>
          <w:sz w:val="20"/>
          <w:szCs w:val="20"/>
          <w:lang w:val="en-GB"/>
        </w:rPr>
        <w:t xml:space="preserve">, </w:t>
      </w:r>
      <w:r w:rsidR="008C3B63" w:rsidRPr="008C3B63">
        <w:rPr>
          <w:rFonts w:ascii="Times New Roman" w:hAnsi="Times New Roman" w:cs="Times New Roman"/>
          <w:b/>
          <w:sz w:val="20"/>
          <w:szCs w:val="20"/>
          <w:lang w:val="en-GB"/>
        </w:rPr>
        <w:t>the association between the supported measurement types and MGs are summarized in table 1.</w:t>
      </w:r>
    </w:p>
    <w:tbl>
      <w:tblPr>
        <w:tblW w:w="8222" w:type="dxa"/>
        <w:tblInd w:w="132" w:type="dxa"/>
        <w:tblCellMar>
          <w:left w:w="0" w:type="dxa"/>
          <w:right w:w="0" w:type="dxa"/>
        </w:tblCellMar>
        <w:tblLook w:val="04A0" w:firstRow="1" w:lastRow="0" w:firstColumn="1" w:lastColumn="0" w:noHBand="0" w:noVBand="1"/>
      </w:tblPr>
      <w:tblGrid>
        <w:gridCol w:w="2058"/>
        <w:gridCol w:w="1628"/>
        <w:gridCol w:w="1558"/>
        <w:gridCol w:w="850"/>
        <w:gridCol w:w="994"/>
        <w:gridCol w:w="1134"/>
      </w:tblGrid>
      <w:tr w:rsidR="008C3B63" w:rsidRPr="008C3B63" w:rsidTr="00474CEA">
        <w:trPr>
          <w:trHeight w:val="249"/>
        </w:trPr>
        <w:tc>
          <w:tcPr>
            <w:tcW w:w="368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Concurrent gap</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NCSG</w:t>
            </w:r>
          </w:p>
        </w:tc>
        <w:tc>
          <w:tcPr>
            <w:tcW w:w="212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Pre-MG</w:t>
            </w:r>
          </w:p>
        </w:tc>
      </w:tr>
      <w:tr w:rsidR="008C3B63" w:rsidRPr="008C3B63" w:rsidTr="00474CEA">
        <w:trPr>
          <w:trHeight w:val="249"/>
        </w:trPr>
        <w:tc>
          <w:tcPr>
            <w:tcW w:w="3686" w:type="dxa"/>
            <w:gridSpan w:val="2"/>
            <w:vMerge/>
            <w:tcBorders>
              <w:top w:val="single" w:sz="8" w:space="0" w:color="000000"/>
              <w:left w:val="single" w:sz="8" w:space="0" w:color="000000"/>
              <w:bottom w:val="single" w:sz="8" w:space="0" w:color="000000"/>
              <w:right w:val="single" w:sz="8" w:space="0" w:color="000000"/>
            </w:tcBorders>
            <w:vAlign w:val="center"/>
            <w:hideMark/>
          </w:tcPr>
          <w:p w:rsidR="008C3B63" w:rsidRPr="008C3B63" w:rsidRDefault="008C3B63" w:rsidP="00474CEA">
            <w:pPr>
              <w:rPr>
                <w:rFonts w:ascii="Times New Roman" w:hAnsi="Times New Roman" w:cs="Times New Roman"/>
                <w:b/>
                <w:sz w:val="20"/>
                <w:szCs w:val="20"/>
              </w:rPr>
            </w:pPr>
          </w:p>
        </w:tc>
        <w:tc>
          <w:tcPr>
            <w:tcW w:w="1558" w:type="dxa"/>
            <w:vMerge/>
            <w:tcBorders>
              <w:top w:val="single" w:sz="8" w:space="0" w:color="000000"/>
              <w:left w:val="single" w:sz="8" w:space="0" w:color="000000"/>
              <w:bottom w:val="single" w:sz="8" w:space="0" w:color="000000"/>
              <w:right w:val="single" w:sz="8" w:space="0" w:color="000000"/>
            </w:tcBorders>
            <w:vAlign w:val="center"/>
            <w:hideMark/>
          </w:tcPr>
          <w:p w:rsidR="008C3B63" w:rsidRPr="008C3B63" w:rsidRDefault="008C3B63" w:rsidP="00474CEA">
            <w:pPr>
              <w:rPr>
                <w:rFonts w:ascii="Times New Roman" w:hAnsi="Times New Roman" w:cs="Times New Roman"/>
                <w:b/>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8C3B63" w:rsidRPr="008C3B63" w:rsidRDefault="008C3B63" w:rsidP="00474CEA">
            <w:pPr>
              <w:rPr>
                <w:rFonts w:ascii="Times New Roman" w:hAnsi="Times New Roman" w:cs="Times New Roman"/>
                <w:b/>
                <w:sz w:val="20"/>
                <w:szCs w:val="20"/>
              </w:rPr>
            </w:pP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activated</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deactived</w:t>
            </w:r>
          </w:p>
        </w:tc>
      </w:tr>
      <w:tr w:rsidR="008C3B63" w:rsidRPr="008C3B63" w:rsidTr="00474CEA">
        <w:trPr>
          <w:trHeight w:val="255"/>
        </w:trPr>
        <w:tc>
          <w:tcPr>
            <w:tcW w:w="2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NR SSB based measurement</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Intra-f w gap</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r>
      <w:tr w:rsidR="008C3B63" w:rsidRPr="008C3B63" w:rsidTr="00474CEA">
        <w:trPr>
          <w:trHeight w:val="19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3B63" w:rsidRPr="008C3B63" w:rsidRDefault="008C3B63" w:rsidP="00474CEA">
            <w:pPr>
              <w:rPr>
                <w:rFonts w:ascii="Times New Roman" w:hAnsi="Times New Roman" w:cs="Times New Roman"/>
                <w:b/>
                <w:sz w:val="20"/>
                <w:szCs w:val="20"/>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Intra-f w/o gap</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r>
      <w:tr w:rsidR="008C3B63" w:rsidRPr="008C3B63" w:rsidTr="00474CEA">
        <w:trPr>
          <w:trHeight w:val="23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3B63" w:rsidRPr="008C3B63" w:rsidRDefault="008C3B63" w:rsidP="00474CEA">
            <w:pPr>
              <w:rPr>
                <w:rFonts w:ascii="Times New Roman" w:hAnsi="Times New Roman" w:cs="Times New Roman"/>
                <w:b/>
                <w:sz w:val="20"/>
                <w:szCs w:val="20"/>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inter-f w gap</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r>
      <w:tr w:rsidR="008C3B63" w:rsidRPr="008C3B63" w:rsidTr="00474CEA">
        <w:trPr>
          <w:trHeight w:val="4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3B63" w:rsidRPr="008C3B63" w:rsidRDefault="008C3B63" w:rsidP="00474CEA">
            <w:pPr>
              <w:rPr>
                <w:rFonts w:ascii="Times New Roman" w:hAnsi="Times New Roman" w:cs="Times New Roman"/>
                <w:b/>
                <w:sz w:val="20"/>
                <w:szCs w:val="20"/>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inter-f w/o gap</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r>
      <w:tr w:rsidR="008C3B63" w:rsidRPr="008C3B63" w:rsidTr="00474CEA">
        <w:trPr>
          <w:trHeight w:val="135"/>
        </w:trPr>
        <w:tc>
          <w:tcPr>
            <w:tcW w:w="2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NR CSI-RS based measurement</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Intra-f</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r>
      <w:tr w:rsidR="008C3B63" w:rsidRPr="008C3B63" w:rsidTr="00474CEA">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3B63" w:rsidRPr="008C3B63" w:rsidRDefault="008C3B63" w:rsidP="00474CEA">
            <w:pPr>
              <w:rPr>
                <w:rFonts w:ascii="Times New Roman" w:hAnsi="Times New Roman" w:cs="Times New Roman"/>
                <w:b/>
                <w:sz w:val="20"/>
                <w:szCs w:val="20"/>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Inter-f</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r>
      <w:tr w:rsidR="008C3B63" w:rsidRPr="008C3B63" w:rsidTr="00474CEA">
        <w:tc>
          <w:tcPr>
            <w:tcW w:w="36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E-UTRAN Inter-RAT measurement</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r>
      <w:tr w:rsidR="008C3B63" w:rsidRPr="008C3B63" w:rsidTr="00474CEA">
        <w:trPr>
          <w:trHeight w:val="94"/>
        </w:trPr>
        <w:tc>
          <w:tcPr>
            <w:tcW w:w="36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E-UTRA Inter-RAT RSTD measurement</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r>
      <w:tr w:rsidR="008C3B63" w:rsidRPr="008C3B63" w:rsidTr="00474CEA">
        <w:tc>
          <w:tcPr>
            <w:tcW w:w="36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E-UTRA Inter-RAT  E-CID measurement</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r>
      <w:tr w:rsidR="008C3B63" w:rsidRPr="008C3B63" w:rsidTr="00474CEA">
        <w:trPr>
          <w:trHeight w:val="151"/>
        </w:trPr>
        <w:tc>
          <w:tcPr>
            <w:tcW w:w="36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NR PRS based measurement</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C3B63" w:rsidRPr="008C3B63" w:rsidRDefault="008C3B63"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r>
    </w:tbl>
    <w:p w:rsidR="001754BF" w:rsidRDefault="001754BF" w:rsidP="003E1EB2">
      <w:pPr>
        <w:rPr>
          <w:rFonts w:ascii="Times New Roman" w:hAnsi="Times New Roman" w:cs="Times New Roman"/>
          <w:sz w:val="20"/>
          <w:szCs w:val="20"/>
          <w:lang w:val="en-GB"/>
        </w:rPr>
      </w:pPr>
    </w:p>
    <w:p w:rsidR="00566B7A" w:rsidRPr="009650A8" w:rsidRDefault="009650A8" w:rsidP="003E1EB2">
      <w:pPr>
        <w:rPr>
          <w:rFonts w:ascii="Times New Roman" w:hAnsi="Times New Roman" w:cs="Times New Roman"/>
          <w:b/>
          <w:sz w:val="20"/>
          <w:szCs w:val="20"/>
          <w:u w:val="single"/>
          <w:lang w:val="en-GB"/>
        </w:rPr>
      </w:pPr>
      <w:r w:rsidRPr="009650A8">
        <w:rPr>
          <w:rFonts w:ascii="Times New Roman" w:hAnsi="Times New Roman" w:cs="Times New Roman" w:hint="eastAsia"/>
          <w:b/>
          <w:sz w:val="20"/>
          <w:szCs w:val="20"/>
          <w:u w:val="single"/>
          <w:lang w:val="en-GB"/>
        </w:rPr>
        <w:t>M</w:t>
      </w:r>
      <w:r w:rsidRPr="009650A8">
        <w:rPr>
          <w:rFonts w:ascii="Times New Roman" w:hAnsi="Times New Roman" w:cs="Times New Roman"/>
          <w:b/>
          <w:sz w:val="20"/>
          <w:szCs w:val="20"/>
          <w:u w:val="single"/>
          <w:lang w:val="en-GB"/>
        </w:rPr>
        <w:t>easurement gap collision</w:t>
      </w:r>
    </w:p>
    <w:p w:rsidR="00566B7A" w:rsidRDefault="009650A8" w:rsidP="003E1EB2">
      <w:pPr>
        <w:rPr>
          <w:rFonts w:ascii="Times New Roman" w:hAnsi="Times New Roman" w:cs="Times New Roman"/>
          <w:sz w:val="20"/>
          <w:szCs w:val="20"/>
          <w:lang w:val="en-GB"/>
        </w:rPr>
      </w:pPr>
      <w:r>
        <w:rPr>
          <w:rFonts w:ascii="Times New Roman" w:hAnsi="Times New Roman" w:cs="Times New Roman"/>
          <w:sz w:val="20"/>
          <w:szCs w:val="20"/>
          <w:lang w:val="en-GB"/>
        </w:rPr>
        <w:t>When UE is configured with concurrent gap and pre-configured MG, the collision may happen if there is overlapping in time domain between concurrent gap an</w:t>
      </w:r>
      <w:r w:rsidR="00704E0D">
        <w:rPr>
          <w:rFonts w:ascii="Times New Roman" w:hAnsi="Times New Roman" w:cs="Times New Roman"/>
          <w:sz w:val="20"/>
          <w:szCs w:val="20"/>
          <w:lang w:val="en-GB"/>
        </w:rPr>
        <w:t>d pre-configured MG. And the existing proximity condition and priority rule are applied when collision happens between the activated pre-configured MG and concurrent gap.</w:t>
      </w:r>
    </w:p>
    <w:p w:rsidR="00704E0D" w:rsidRDefault="00704E0D" w:rsidP="00704E0D">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704E0D">
        <w:rPr>
          <w:rFonts w:ascii="Times New Roman" w:hAnsi="Times New Roman" w:cs="Times New Roman"/>
          <w:b/>
          <w:sz w:val="20"/>
          <w:szCs w:val="20"/>
          <w:lang w:val="en-GB"/>
        </w:rPr>
        <w:t>he existing proximity condition and priority rule are applied when collision happens between the activated pre-c</w:t>
      </w:r>
      <w:r>
        <w:rPr>
          <w:rFonts w:ascii="Times New Roman" w:hAnsi="Times New Roman" w:cs="Times New Roman"/>
          <w:b/>
          <w:sz w:val="20"/>
          <w:szCs w:val="20"/>
          <w:lang w:val="en-GB"/>
        </w:rPr>
        <w:t>onfigured MG and concurrent gap</w:t>
      </w:r>
      <w:r w:rsidRPr="00F255DC">
        <w:rPr>
          <w:rFonts w:ascii="Times New Roman" w:hAnsi="Times New Roman" w:cs="Times New Roman"/>
          <w:b/>
          <w:sz w:val="20"/>
          <w:szCs w:val="20"/>
          <w:lang w:val="en-GB"/>
        </w:rPr>
        <w:t>.</w:t>
      </w:r>
    </w:p>
    <w:p w:rsidR="009650A8" w:rsidRPr="00704E0D" w:rsidRDefault="00A56AA6" w:rsidP="003E1EB2">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When collision between pre-configured MG and concurrent MG happens and the priority of pre-configured MG is higher than the concurrent MG, as shown in figure 1, the collided concurrent gap occasion should be dropped, however, if the status of pre-configured MG is changed from activated to </w:t>
      </w:r>
      <w:r w:rsidR="00F553CF">
        <w:rPr>
          <w:rFonts w:ascii="Times New Roman" w:hAnsi="Times New Roman" w:cs="Times New Roman"/>
          <w:sz w:val="20"/>
          <w:szCs w:val="20"/>
          <w:lang w:val="en-GB"/>
        </w:rPr>
        <w:t xml:space="preserve">deactivated, then the dropped concurrent gap occasion is available and the UE should measure with the dropped concurrent gap occasions. </w:t>
      </w:r>
    </w:p>
    <w:p w:rsidR="008D6E7B" w:rsidRDefault="007F5703" w:rsidP="008D6E7B">
      <w:pPr>
        <w:keepNext/>
        <w:jc w:val="center"/>
      </w:pPr>
      <w:r>
        <w:object w:dxaOrig="16990" w:dyaOrig="3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95pt;height:66.2pt" o:ole="">
            <v:imagedata r:id="rId8" o:title=""/>
          </v:shape>
          <o:OLEObject Type="Embed" ProgID="Visio.Drawing.15" ShapeID="_x0000_i1025" DrawAspect="Content" ObjectID="_1721669350" r:id="rId9"/>
        </w:object>
      </w:r>
    </w:p>
    <w:p w:rsidR="009650A8" w:rsidRDefault="008D6E7B" w:rsidP="008D6E7B">
      <w:pPr>
        <w:pStyle w:val="aa"/>
        <w:jc w:val="center"/>
        <w:rPr>
          <w:rFonts w:ascii="Times New Roman" w:hAnsi="Times New Roman" w:cs="Times New Roman"/>
          <w:lang w:val="en-GB"/>
        </w:rPr>
      </w:pPr>
      <w:r>
        <w:t xml:space="preserve">Figure </w:t>
      </w:r>
      <w:r w:rsidR="004E48DA">
        <w:fldChar w:fldCharType="begin"/>
      </w:r>
      <w:r w:rsidR="004E48DA">
        <w:instrText xml:space="preserve"> SEQ Figure \* ARABIC </w:instrText>
      </w:r>
      <w:r w:rsidR="004E48DA">
        <w:fldChar w:fldCharType="separate"/>
      </w:r>
      <w:r w:rsidR="00EA3D78">
        <w:rPr>
          <w:noProof/>
        </w:rPr>
        <w:t>1</w:t>
      </w:r>
      <w:r w:rsidR="004E48DA">
        <w:rPr>
          <w:noProof/>
        </w:rPr>
        <w:fldChar w:fldCharType="end"/>
      </w:r>
      <w:r>
        <w:t>: Gap collision between pre-configured MG and concurrent gap</w:t>
      </w:r>
    </w:p>
    <w:p w:rsidR="00ED793E" w:rsidRPr="00F553CF" w:rsidRDefault="00F553CF" w:rsidP="00F553CF">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F255DC">
        <w:rPr>
          <w:rFonts w:ascii="Times New Roman" w:hAnsi="Times New Roman" w:cs="Times New Roman"/>
          <w:b/>
          <w:sz w:val="20"/>
          <w:szCs w:val="20"/>
          <w:lang w:val="en-GB"/>
        </w:rPr>
        <w:t xml:space="preserve">: </w:t>
      </w:r>
      <w:r w:rsidRPr="00F553CF">
        <w:rPr>
          <w:rFonts w:ascii="Times New Roman" w:hAnsi="Times New Roman" w:cs="Times New Roman"/>
          <w:b/>
          <w:sz w:val="20"/>
          <w:szCs w:val="20"/>
          <w:lang w:val="en-GB"/>
        </w:rPr>
        <w:t>When collision between pre-configured MG and concurrent MG happens and the priority of pre-configured MG i</w:t>
      </w:r>
      <w:r>
        <w:rPr>
          <w:rFonts w:ascii="Times New Roman" w:hAnsi="Times New Roman" w:cs="Times New Roman"/>
          <w:b/>
          <w:sz w:val="20"/>
          <w:szCs w:val="20"/>
          <w:lang w:val="en-GB"/>
        </w:rPr>
        <w:t>s higher than the concurrent MG</w:t>
      </w:r>
      <w:r w:rsidR="00E87B0B" w:rsidRPr="00F553CF">
        <w:rPr>
          <w:rFonts w:ascii="Times New Roman" w:hAnsi="Times New Roman" w:cs="Times New Roman" w:hint="eastAsia"/>
          <w:b/>
          <w:sz w:val="20"/>
          <w:szCs w:val="20"/>
          <w:lang w:val="en-GB"/>
        </w:rPr>
        <w:t xml:space="preserve">, and if the status of pre-MG is changed from activated to deactivated, then </w:t>
      </w:r>
      <w:r w:rsidR="00AC68BC">
        <w:rPr>
          <w:rFonts w:ascii="Times New Roman" w:hAnsi="Times New Roman" w:cs="Times New Roman"/>
          <w:b/>
          <w:sz w:val="20"/>
          <w:szCs w:val="20"/>
          <w:lang w:val="en-GB"/>
        </w:rPr>
        <w:t xml:space="preserve">the </w:t>
      </w:r>
      <w:r w:rsidR="00E87B0B" w:rsidRPr="00F553CF">
        <w:rPr>
          <w:rFonts w:ascii="Times New Roman" w:hAnsi="Times New Roman" w:cs="Times New Roman" w:hint="eastAsia"/>
          <w:b/>
          <w:sz w:val="20"/>
          <w:szCs w:val="20"/>
          <w:lang w:val="en-GB"/>
        </w:rPr>
        <w:t xml:space="preserve">UE shall measure within </w:t>
      </w:r>
      <w:r>
        <w:rPr>
          <w:rFonts w:ascii="Times New Roman" w:hAnsi="Times New Roman" w:cs="Times New Roman"/>
          <w:b/>
          <w:sz w:val="20"/>
          <w:szCs w:val="20"/>
          <w:lang w:val="en-GB"/>
        </w:rPr>
        <w:t xml:space="preserve">the dropped </w:t>
      </w:r>
      <w:r w:rsidR="00E87B0B" w:rsidRPr="00F553CF">
        <w:rPr>
          <w:rFonts w:ascii="Times New Roman" w:hAnsi="Times New Roman" w:cs="Times New Roman" w:hint="eastAsia"/>
          <w:b/>
          <w:sz w:val="20"/>
          <w:szCs w:val="20"/>
          <w:lang w:val="en-GB"/>
        </w:rPr>
        <w:t>concurrent gap occasions.</w:t>
      </w:r>
    </w:p>
    <w:p w:rsidR="009650A8" w:rsidRPr="00EA3D78" w:rsidRDefault="009509D5" w:rsidP="00EA3D78">
      <w:pPr>
        <w:spacing w:after="240"/>
        <w:rPr>
          <w:rFonts w:ascii="Times New Roman" w:hAnsi="Times New Roman" w:cs="Times New Roman"/>
          <w:b/>
          <w:sz w:val="20"/>
          <w:szCs w:val="20"/>
          <w:lang w:val="en-GB"/>
        </w:rPr>
      </w:pPr>
      <w:r>
        <w:rPr>
          <w:rFonts w:ascii="Times New Roman" w:hAnsi="Times New Roman" w:cs="Times New Roman"/>
          <w:sz w:val="20"/>
          <w:szCs w:val="20"/>
          <w:lang w:val="en-GB"/>
        </w:rPr>
        <w:t>When UE is configured with concurrent gap and NCSG,</w:t>
      </w:r>
      <w:r w:rsidR="00C517ED">
        <w:rPr>
          <w:rFonts w:ascii="Times New Roman" w:hAnsi="Times New Roman" w:cs="Times New Roman"/>
          <w:sz w:val="20"/>
          <w:szCs w:val="20"/>
          <w:lang w:val="en-GB"/>
        </w:rPr>
        <w:t xml:space="preserve"> </w:t>
      </w:r>
      <w:r w:rsidR="008D6E7B">
        <w:rPr>
          <w:rFonts w:ascii="Times New Roman" w:hAnsi="Times New Roman" w:cs="Times New Roman"/>
          <w:sz w:val="20"/>
          <w:szCs w:val="20"/>
          <w:lang w:val="en-GB"/>
        </w:rPr>
        <w:t xml:space="preserve">the proximity condition and gap collision may need to be revisited, </w:t>
      </w:r>
      <w:r w:rsidR="00C517ED">
        <w:rPr>
          <w:rFonts w:ascii="Times New Roman" w:hAnsi="Times New Roman" w:cs="Times New Roman"/>
          <w:sz w:val="20"/>
          <w:szCs w:val="20"/>
          <w:lang w:val="en-GB"/>
        </w:rPr>
        <w:t xml:space="preserve">since it is assumed that </w:t>
      </w:r>
      <w:r w:rsidR="008D6E7B">
        <w:rPr>
          <w:rFonts w:ascii="Times New Roman" w:hAnsi="Times New Roman" w:cs="Times New Roman"/>
          <w:sz w:val="20"/>
          <w:szCs w:val="20"/>
          <w:lang w:val="en-GB"/>
        </w:rPr>
        <w:t xml:space="preserve">UE perform the measurement with NCSG in idle Rx chain. If the MGL of legacy gap is overlapped with the ML of NCSG, </w:t>
      </w:r>
      <w:r w:rsidR="00D81433">
        <w:rPr>
          <w:rFonts w:ascii="Times New Roman" w:hAnsi="Times New Roman" w:cs="Times New Roman"/>
          <w:sz w:val="20"/>
          <w:szCs w:val="20"/>
          <w:lang w:val="en-GB"/>
        </w:rPr>
        <w:t>e</w:t>
      </w:r>
      <w:r w:rsidR="005C6FA4">
        <w:rPr>
          <w:rFonts w:ascii="Times New Roman" w:hAnsi="Times New Roman" w:cs="Times New Roman"/>
          <w:sz w:val="20"/>
          <w:szCs w:val="20"/>
          <w:lang w:val="en-GB"/>
        </w:rPr>
        <w:t xml:space="preserve">ven through </w:t>
      </w:r>
      <w:r w:rsidR="008D6E7B">
        <w:rPr>
          <w:rFonts w:ascii="Times New Roman" w:hAnsi="Times New Roman" w:cs="Times New Roman"/>
          <w:sz w:val="20"/>
          <w:szCs w:val="20"/>
          <w:lang w:val="en-GB"/>
        </w:rPr>
        <w:t>UE can</w:t>
      </w:r>
      <w:r w:rsidR="00F6033B">
        <w:rPr>
          <w:rFonts w:ascii="Times New Roman" w:hAnsi="Times New Roman" w:cs="Times New Roman"/>
          <w:sz w:val="20"/>
          <w:szCs w:val="20"/>
          <w:lang w:val="en-GB"/>
        </w:rPr>
        <w:t xml:space="preserve"> simultaneously perform the measu</w:t>
      </w:r>
      <w:r w:rsidR="005C6FA4">
        <w:rPr>
          <w:rFonts w:ascii="Times New Roman" w:hAnsi="Times New Roman" w:cs="Times New Roman"/>
          <w:sz w:val="20"/>
          <w:szCs w:val="20"/>
          <w:lang w:val="en-GB"/>
        </w:rPr>
        <w:t>rement with legacy gap and NCSG, the reception in ML would be interrupted due to RF retuning time</w:t>
      </w:r>
      <w:r w:rsidR="00D81433">
        <w:rPr>
          <w:rFonts w:ascii="Times New Roman" w:hAnsi="Times New Roman" w:cs="Times New Roman"/>
          <w:sz w:val="20"/>
          <w:szCs w:val="20"/>
          <w:lang w:val="en-GB"/>
        </w:rPr>
        <w:t xml:space="preserve"> or the reception in MGL would be interrupted by VIL, as shown in figure 2 and 3</w:t>
      </w:r>
      <w:r w:rsidR="005C6FA4">
        <w:rPr>
          <w:rFonts w:ascii="Times New Roman" w:hAnsi="Times New Roman" w:cs="Times New Roman"/>
          <w:sz w:val="20"/>
          <w:szCs w:val="20"/>
          <w:lang w:val="en-GB"/>
        </w:rPr>
        <w:t>. Thus, we think the existing priority rule can be applied for the collision between legacy gap and NCSG.</w:t>
      </w:r>
      <w:r w:rsidR="00D81433">
        <w:rPr>
          <w:rFonts w:ascii="Times New Roman" w:hAnsi="Times New Roman" w:cs="Times New Roman"/>
          <w:sz w:val="20"/>
          <w:szCs w:val="20"/>
          <w:lang w:val="en-GB"/>
        </w:rPr>
        <w:t xml:space="preserve"> And the proximity condition for gap collision may not be needed, since UE may use the different Rx chain to perform the measurement with legacy gap and NCSG respectively.</w:t>
      </w:r>
    </w:p>
    <w:p w:rsidR="00EA3D78" w:rsidRDefault="00D81433" w:rsidP="00EA3D78">
      <w:pPr>
        <w:keepNext/>
        <w:jc w:val="center"/>
      </w:pPr>
      <w:r>
        <w:object w:dxaOrig="16991" w:dyaOrig="4950">
          <v:shape id="_x0000_i1026" type="#_x0000_t75" style="width:324.6pt;height:94.7pt" o:ole="">
            <v:imagedata r:id="rId10" o:title=""/>
          </v:shape>
          <o:OLEObject Type="Embed" ProgID="Visio.Drawing.15" ShapeID="_x0000_i1026" DrawAspect="Content" ObjectID="_1721669351" r:id="rId11"/>
        </w:object>
      </w:r>
    </w:p>
    <w:p w:rsidR="0016362E" w:rsidRDefault="00EA3D78" w:rsidP="00EA3D78">
      <w:pPr>
        <w:pStyle w:val="aa"/>
        <w:jc w:val="center"/>
        <w:rPr>
          <w:rFonts w:ascii="Times New Roman" w:hAnsi="Times New Roman" w:cs="Times New Roman"/>
          <w:lang w:val="en-GB"/>
        </w:rPr>
      </w:pPr>
      <w:r>
        <w:t xml:space="preserve">Figure </w:t>
      </w:r>
      <w:r w:rsidR="004E48DA">
        <w:fldChar w:fldCharType="begin"/>
      </w:r>
      <w:r w:rsidR="004E48DA">
        <w:instrText xml:space="preserve"> SEQ Figure \* ARABIC </w:instrText>
      </w:r>
      <w:r w:rsidR="004E48DA">
        <w:fldChar w:fldCharType="separate"/>
      </w:r>
      <w:r>
        <w:rPr>
          <w:noProof/>
        </w:rPr>
        <w:t>2</w:t>
      </w:r>
      <w:r w:rsidR="004E48DA">
        <w:rPr>
          <w:noProof/>
        </w:rPr>
        <w:fldChar w:fldCharType="end"/>
      </w:r>
      <w:r>
        <w:t>: ML of NCSG is interrupted by RF retuning</w:t>
      </w:r>
    </w:p>
    <w:p w:rsidR="00EA3D78" w:rsidRDefault="00EA3D78" w:rsidP="00EA3D78">
      <w:pPr>
        <w:keepNext/>
        <w:jc w:val="center"/>
      </w:pPr>
      <w:r>
        <w:object w:dxaOrig="16921" w:dyaOrig="3671">
          <v:shape id="_x0000_i1027" type="#_x0000_t75" style="width:341.15pt;height:74.3pt" o:ole="">
            <v:imagedata r:id="rId12" o:title=""/>
          </v:shape>
          <o:OLEObject Type="Embed" ProgID="Visio.Drawing.15" ShapeID="_x0000_i1027" DrawAspect="Content" ObjectID="_1721669352" r:id="rId13"/>
        </w:object>
      </w:r>
    </w:p>
    <w:p w:rsidR="00D81433" w:rsidRDefault="00EA3D78" w:rsidP="00EA3D78">
      <w:pPr>
        <w:pStyle w:val="aa"/>
        <w:jc w:val="center"/>
        <w:rPr>
          <w:rFonts w:ascii="Times New Roman" w:hAnsi="Times New Roman" w:cs="Times New Roman"/>
          <w:lang w:val="en-GB"/>
        </w:rPr>
      </w:pPr>
      <w:r>
        <w:t xml:space="preserve">Figure </w:t>
      </w:r>
      <w:r w:rsidR="004E48DA">
        <w:fldChar w:fldCharType="begin"/>
      </w:r>
      <w:r w:rsidR="004E48DA">
        <w:instrText xml:space="preserve"> SEQ Figure \* ARABIC </w:instrText>
      </w:r>
      <w:r w:rsidR="004E48DA">
        <w:fldChar w:fldCharType="separate"/>
      </w:r>
      <w:r>
        <w:rPr>
          <w:noProof/>
        </w:rPr>
        <w:t>3</w:t>
      </w:r>
      <w:r w:rsidR="004E48DA">
        <w:rPr>
          <w:noProof/>
        </w:rPr>
        <w:fldChar w:fldCharType="end"/>
      </w:r>
      <w:r>
        <w:t>: Collision happens when VIL1 or VIL2 is overlapped with MGL</w:t>
      </w:r>
    </w:p>
    <w:p w:rsidR="00EF26E7" w:rsidRDefault="00EF26E7" w:rsidP="00EA3D78">
      <w:pPr>
        <w:spacing w:after="240"/>
        <w:rPr>
          <w:rFonts w:ascii="Times New Roman" w:hAnsi="Times New Roman" w:cs="Times New Roman"/>
          <w:b/>
          <w:sz w:val="20"/>
          <w:szCs w:val="20"/>
          <w:lang w:val="en-GB"/>
        </w:rPr>
      </w:pPr>
      <w:r>
        <w:rPr>
          <w:rFonts w:ascii="Times New Roman" w:hAnsi="Times New Roman" w:cs="Times New Roman" w:hint="eastAsia"/>
          <w:b/>
          <w:sz w:val="20"/>
          <w:szCs w:val="20"/>
          <w:lang w:val="en-GB"/>
        </w:rPr>
        <w:t>O</w:t>
      </w:r>
      <w:r>
        <w:rPr>
          <w:rFonts w:ascii="Times New Roman" w:hAnsi="Times New Roman" w:cs="Times New Roman"/>
          <w:b/>
          <w:sz w:val="20"/>
          <w:szCs w:val="20"/>
          <w:lang w:val="en-GB"/>
        </w:rPr>
        <w:t>bservation 1: The existing proximity condition for gap collision is not needed for NCSG and concurrent gap or activated pre-configured MG.</w:t>
      </w:r>
    </w:p>
    <w:p w:rsidR="00EA3D78" w:rsidRDefault="00EA3D78" w:rsidP="00EA3D78">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F255DC">
        <w:rPr>
          <w:rFonts w:ascii="Times New Roman" w:hAnsi="Times New Roman" w:cs="Times New Roman"/>
          <w:b/>
          <w:sz w:val="20"/>
          <w:szCs w:val="20"/>
          <w:lang w:val="en-GB"/>
        </w:rPr>
        <w:t xml:space="preserve">: </w:t>
      </w:r>
      <w:r w:rsidR="00EF26E7">
        <w:rPr>
          <w:rFonts w:ascii="Times New Roman" w:hAnsi="Times New Roman" w:cs="Times New Roman"/>
          <w:b/>
          <w:sz w:val="20"/>
          <w:szCs w:val="20"/>
          <w:lang w:val="en-GB"/>
        </w:rPr>
        <w:t>When the MGL of concurrent gap or the activated pre-configured MG is overlapped with the ML of NCSG, or when VIL1/VIL2 of NCSG is overlapped with the MGL of concurrent gap or the activated pre-configured MG, the NCSG and concurrent gap or activated pre-</w:t>
      </w:r>
      <w:r w:rsidR="00EF26E7">
        <w:rPr>
          <w:rFonts w:ascii="Times New Roman" w:hAnsi="Times New Roman" w:cs="Times New Roman"/>
          <w:b/>
          <w:sz w:val="20"/>
          <w:szCs w:val="20"/>
          <w:lang w:val="en-GB"/>
        </w:rPr>
        <w:lastRenderedPageBreak/>
        <w:t xml:space="preserve">configured MG is considered as gap collision. </w:t>
      </w:r>
    </w:p>
    <w:p w:rsidR="0016362E" w:rsidRPr="004D26E8" w:rsidRDefault="00EA3D78" w:rsidP="004D26E8">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6</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704E0D">
        <w:rPr>
          <w:rFonts w:ascii="Times New Roman" w:hAnsi="Times New Roman" w:cs="Times New Roman"/>
          <w:b/>
          <w:sz w:val="20"/>
          <w:szCs w:val="20"/>
          <w:lang w:val="en-GB"/>
        </w:rPr>
        <w:t xml:space="preserve">he existing priority rule </w:t>
      </w:r>
      <w:r>
        <w:rPr>
          <w:rFonts w:ascii="Times New Roman" w:hAnsi="Times New Roman" w:cs="Times New Roman"/>
          <w:b/>
          <w:sz w:val="20"/>
          <w:szCs w:val="20"/>
          <w:lang w:val="en-GB"/>
        </w:rPr>
        <w:t>is</w:t>
      </w:r>
      <w:r w:rsidRPr="00704E0D">
        <w:rPr>
          <w:rFonts w:ascii="Times New Roman" w:hAnsi="Times New Roman" w:cs="Times New Roman"/>
          <w:b/>
          <w:sz w:val="20"/>
          <w:szCs w:val="20"/>
          <w:lang w:val="en-GB"/>
        </w:rPr>
        <w:t xml:space="preserve"> applied when collision happens between </w:t>
      </w:r>
      <w:r>
        <w:rPr>
          <w:rFonts w:ascii="Times New Roman" w:hAnsi="Times New Roman" w:cs="Times New Roman"/>
          <w:b/>
          <w:sz w:val="20"/>
          <w:szCs w:val="20"/>
          <w:lang w:val="en-GB"/>
        </w:rPr>
        <w:t>concurrent gap/</w:t>
      </w:r>
      <w:r w:rsidR="00EF26E7">
        <w:rPr>
          <w:rFonts w:ascii="Times New Roman" w:hAnsi="Times New Roman" w:cs="Times New Roman"/>
          <w:b/>
          <w:sz w:val="20"/>
          <w:szCs w:val="20"/>
          <w:lang w:val="en-GB"/>
        </w:rPr>
        <w:t>activated pre-configured MG</w:t>
      </w:r>
      <w:r>
        <w:rPr>
          <w:rFonts w:ascii="Times New Roman" w:hAnsi="Times New Roman" w:cs="Times New Roman"/>
          <w:b/>
          <w:sz w:val="20"/>
          <w:szCs w:val="20"/>
          <w:lang w:val="en-GB"/>
        </w:rPr>
        <w:t xml:space="preserve"> and NCSG</w:t>
      </w:r>
      <w:r w:rsidRPr="00F255DC">
        <w:rPr>
          <w:rFonts w:ascii="Times New Roman" w:hAnsi="Times New Roman" w:cs="Times New Roman"/>
          <w:b/>
          <w:sz w:val="20"/>
          <w:szCs w:val="20"/>
          <w:lang w:val="en-GB"/>
        </w:rPr>
        <w:t>.</w:t>
      </w:r>
    </w:p>
    <w:p w:rsidR="0016362E" w:rsidRDefault="0016362E" w:rsidP="0016362E">
      <w:pPr>
        <w:jc w:val="center"/>
        <w:rPr>
          <w:rFonts w:ascii="Times New Roman" w:hAnsi="Times New Roman" w:cs="Times New Roman"/>
          <w:sz w:val="20"/>
          <w:szCs w:val="20"/>
          <w:lang w:val="en-GB"/>
        </w:rPr>
      </w:pPr>
    </w:p>
    <w:p w:rsidR="009650A8" w:rsidRPr="00CD1D0C" w:rsidRDefault="00CD1D0C" w:rsidP="003E1EB2">
      <w:pPr>
        <w:rPr>
          <w:rFonts w:ascii="Times New Roman" w:hAnsi="Times New Roman" w:cs="Times New Roman"/>
          <w:b/>
          <w:sz w:val="20"/>
          <w:szCs w:val="20"/>
          <w:u w:val="single"/>
          <w:lang w:val="en-GB"/>
        </w:rPr>
      </w:pPr>
      <w:r w:rsidRPr="00CD1D0C">
        <w:rPr>
          <w:rFonts w:ascii="Times New Roman" w:hAnsi="Times New Roman" w:cs="Times New Roman" w:hint="eastAsia"/>
          <w:b/>
          <w:sz w:val="20"/>
          <w:szCs w:val="20"/>
          <w:u w:val="single"/>
          <w:lang w:val="en-GB"/>
        </w:rPr>
        <w:t>C</w:t>
      </w:r>
      <w:r w:rsidRPr="00CD1D0C">
        <w:rPr>
          <w:rFonts w:ascii="Times New Roman" w:hAnsi="Times New Roman" w:cs="Times New Roman"/>
          <w:b/>
          <w:sz w:val="20"/>
          <w:szCs w:val="20"/>
          <w:u w:val="single"/>
          <w:lang w:val="en-GB"/>
        </w:rPr>
        <w:t>SSF</w:t>
      </w:r>
    </w:p>
    <w:p w:rsidR="001754BF" w:rsidRDefault="00CD1D0C" w:rsidP="003E1EB2">
      <w:pPr>
        <w:rPr>
          <w:rFonts w:ascii="Times New Roman" w:hAnsi="Times New Roman" w:cs="Times New Roman"/>
          <w:sz w:val="20"/>
          <w:szCs w:val="20"/>
          <w:lang w:val="en-GB"/>
        </w:rPr>
      </w:pPr>
      <w:r>
        <w:rPr>
          <w:rFonts w:ascii="Times New Roman" w:hAnsi="Times New Roman" w:cs="Times New Roman"/>
          <w:sz w:val="20"/>
          <w:szCs w:val="20"/>
          <w:lang w:val="en-GB"/>
        </w:rPr>
        <w:t xml:space="preserve">In Rel-17 multiple concurrent gap, it was agreed that </w:t>
      </w:r>
      <w:r w:rsidR="00AC18ED">
        <w:rPr>
          <w:rFonts w:ascii="Times New Roman" w:hAnsi="Times New Roman" w:cs="Times New Roman"/>
          <w:sz w:val="20"/>
          <w:szCs w:val="20"/>
          <w:lang w:val="en-GB"/>
        </w:rPr>
        <w:t xml:space="preserve">the </w:t>
      </w:r>
      <w:r w:rsidR="00CF2402">
        <w:rPr>
          <w:rFonts w:ascii="Times New Roman" w:hAnsi="Times New Roman" w:cs="Times New Roman"/>
          <w:sz w:val="20"/>
          <w:szCs w:val="20"/>
          <w:lang w:val="en-GB"/>
        </w:rPr>
        <w:t>CSSF</w:t>
      </w:r>
      <w:r w:rsidR="0066419E">
        <w:rPr>
          <w:rFonts w:ascii="Times New Roman" w:hAnsi="Times New Roman" w:cs="Times New Roman"/>
          <w:sz w:val="20"/>
          <w:szCs w:val="20"/>
          <w:lang w:val="en-GB"/>
        </w:rPr>
        <w:t xml:space="preserve"> should be calculated separately for each </w:t>
      </w:r>
      <w:r w:rsidR="009852F7">
        <w:rPr>
          <w:rFonts w:ascii="Times New Roman" w:hAnsi="Times New Roman" w:cs="Times New Roman"/>
          <w:sz w:val="20"/>
          <w:szCs w:val="20"/>
          <w:lang w:val="en-GB"/>
        </w:rPr>
        <w:t xml:space="preserve">concurrent </w:t>
      </w:r>
      <w:r w:rsidR="0066419E">
        <w:rPr>
          <w:rFonts w:ascii="Times New Roman" w:hAnsi="Times New Roman" w:cs="Times New Roman"/>
          <w:sz w:val="20"/>
          <w:szCs w:val="20"/>
          <w:lang w:val="en-GB"/>
        </w:rPr>
        <w:t xml:space="preserve">gap and the associated measurement types. </w:t>
      </w:r>
      <w:r w:rsidR="00E22C6D">
        <w:rPr>
          <w:rFonts w:ascii="Times New Roman" w:hAnsi="Times New Roman" w:cs="Times New Roman"/>
          <w:sz w:val="20"/>
          <w:szCs w:val="20"/>
          <w:lang w:val="en-GB"/>
        </w:rPr>
        <w:t xml:space="preserve">And we think the same principle can be applied </w:t>
      </w:r>
      <w:r w:rsidR="001754BF">
        <w:rPr>
          <w:rFonts w:ascii="Times New Roman" w:hAnsi="Times New Roman" w:cs="Times New Roman"/>
          <w:sz w:val="20"/>
          <w:szCs w:val="20"/>
          <w:lang w:val="en-GB"/>
        </w:rPr>
        <w:t>to</w:t>
      </w:r>
      <w:r w:rsidR="00E22C6D">
        <w:rPr>
          <w:rFonts w:ascii="Times New Roman" w:hAnsi="Times New Roman" w:cs="Times New Roman"/>
          <w:sz w:val="20"/>
          <w:szCs w:val="20"/>
          <w:lang w:val="en-GB"/>
        </w:rPr>
        <w:t xml:space="preserve"> the joint configuration </w:t>
      </w:r>
      <w:r w:rsidR="009852F7">
        <w:rPr>
          <w:rFonts w:ascii="Times New Roman" w:hAnsi="Times New Roman" w:cs="Times New Roman"/>
          <w:sz w:val="20"/>
          <w:szCs w:val="20"/>
          <w:lang w:val="en-GB"/>
        </w:rPr>
        <w:t>for</w:t>
      </w:r>
      <w:r w:rsidR="00E22C6D">
        <w:rPr>
          <w:rFonts w:ascii="Times New Roman" w:hAnsi="Times New Roman" w:cs="Times New Roman"/>
          <w:sz w:val="20"/>
          <w:szCs w:val="20"/>
          <w:lang w:val="en-GB"/>
        </w:rPr>
        <w:t xml:space="preserve"> concurrent gaps, pre-configured MG and NCSG.</w:t>
      </w:r>
    </w:p>
    <w:p w:rsidR="007213C7" w:rsidRDefault="00E22C6D" w:rsidP="006602E7">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CD1D0C">
        <w:rPr>
          <w:rFonts w:ascii="Times New Roman" w:hAnsi="Times New Roman" w:cs="Times New Roman"/>
          <w:b/>
          <w:sz w:val="20"/>
          <w:szCs w:val="20"/>
          <w:lang w:val="en-GB"/>
        </w:rPr>
        <w:t>7</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CSSF is calculated separately for e</w:t>
      </w:r>
      <w:r w:rsidR="009852F7">
        <w:rPr>
          <w:rFonts w:ascii="Times New Roman" w:hAnsi="Times New Roman" w:cs="Times New Roman"/>
          <w:b/>
          <w:sz w:val="20"/>
          <w:szCs w:val="20"/>
          <w:lang w:val="en-GB"/>
        </w:rPr>
        <w:t xml:space="preserve">ach </w:t>
      </w:r>
      <w:r w:rsidR="00CD1D0C">
        <w:rPr>
          <w:rFonts w:ascii="Times New Roman" w:hAnsi="Times New Roman" w:cs="Times New Roman"/>
          <w:b/>
          <w:sz w:val="20"/>
          <w:szCs w:val="20"/>
          <w:lang w:val="en-GB"/>
        </w:rPr>
        <w:t xml:space="preserve">concurrent gap </w:t>
      </w:r>
      <w:r w:rsidR="001754BF">
        <w:rPr>
          <w:rFonts w:ascii="Times New Roman" w:hAnsi="Times New Roman" w:cs="Times New Roman"/>
          <w:b/>
          <w:sz w:val="20"/>
          <w:szCs w:val="20"/>
          <w:lang w:val="en-GB"/>
        </w:rPr>
        <w:t>and</w:t>
      </w:r>
      <w:r w:rsidR="00CD1D0C">
        <w:rPr>
          <w:rFonts w:ascii="Times New Roman" w:hAnsi="Times New Roman" w:cs="Times New Roman"/>
          <w:b/>
          <w:sz w:val="20"/>
          <w:szCs w:val="20"/>
          <w:lang w:val="en-GB"/>
        </w:rPr>
        <w:t xml:space="preserve"> the associated measurement types, and the concurrent gap can be the legacy gap or activated pre-configured MG or NCSG</w:t>
      </w:r>
      <w:r w:rsidRPr="00F255DC">
        <w:rPr>
          <w:rFonts w:ascii="Times New Roman" w:hAnsi="Times New Roman" w:cs="Times New Roman"/>
          <w:b/>
          <w:sz w:val="20"/>
          <w:szCs w:val="20"/>
          <w:lang w:val="en-GB"/>
        </w:rPr>
        <w:t>.</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related requirements for the joint configuration of concurrent gap, pre-configured MG and NCSG </w:t>
      </w:r>
      <w:r w:rsidR="00883B49">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BA0ADE" w:rsidRDefault="00BA0ADE" w:rsidP="00BA0ADE">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 define the joint requirements for UE configured with pre-configured MG and NCSG</w:t>
      </w:r>
      <w:r w:rsidRPr="00F255DC">
        <w:rPr>
          <w:rFonts w:ascii="Times New Roman" w:hAnsi="Times New Roman" w:cs="Times New Roman"/>
          <w:b/>
          <w:sz w:val="20"/>
          <w:szCs w:val="20"/>
          <w:lang w:val="en-GB"/>
        </w:rPr>
        <w:t>.</w:t>
      </w:r>
    </w:p>
    <w:p w:rsidR="00BA0ADE" w:rsidRDefault="00BA0ADE" w:rsidP="00BA0ADE">
      <w:pPr>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When UE is configured with joint configuration of </w:t>
      </w:r>
      <w:r w:rsidRPr="008C3B63">
        <w:rPr>
          <w:rFonts w:ascii="Times New Roman" w:hAnsi="Times New Roman" w:cs="Times New Roman"/>
          <w:b/>
          <w:sz w:val="20"/>
          <w:szCs w:val="20"/>
          <w:lang w:val="en-GB"/>
        </w:rPr>
        <w:t>multiple concurrent gaps, pre-configured MG and NCSG</w:t>
      </w:r>
      <w:r>
        <w:rPr>
          <w:rFonts w:ascii="Times New Roman" w:hAnsi="Times New Roman" w:cs="Times New Roman"/>
          <w:b/>
          <w:sz w:val="20"/>
          <w:szCs w:val="20"/>
          <w:lang w:val="en-GB"/>
        </w:rPr>
        <w:t xml:space="preserve">, </w:t>
      </w:r>
      <w:r w:rsidRPr="008C3B63">
        <w:rPr>
          <w:rFonts w:ascii="Times New Roman" w:hAnsi="Times New Roman" w:cs="Times New Roman"/>
          <w:b/>
          <w:sz w:val="20"/>
          <w:szCs w:val="20"/>
          <w:lang w:val="en-GB"/>
        </w:rPr>
        <w:t>the association between the supported measurement types and MGs are summarized in table 1.</w:t>
      </w:r>
    </w:p>
    <w:tbl>
      <w:tblPr>
        <w:tblW w:w="8222" w:type="dxa"/>
        <w:tblInd w:w="132" w:type="dxa"/>
        <w:tblCellMar>
          <w:left w:w="0" w:type="dxa"/>
          <w:right w:w="0" w:type="dxa"/>
        </w:tblCellMar>
        <w:tblLook w:val="04A0" w:firstRow="1" w:lastRow="0" w:firstColumn="1" w:lastColumn="0" w:noHBand="0" w:noVBand="1"/>
      </w:tblPr>
      <w:tblGrid>
        <w:gridCol w:w="2058"/>
        <w:gridCol w:w="1628"/>
        <w:gridCol w:w="1558"/>
        <w:gridCol w:w="850"/>
        <w:gridCol w:w="994"/>
        <w:gridCol w:w="1134"/>
      </w:tblGrid>
      <w:tr w:rsidR="00BA0ADE" w:rsidRPr="008C3B63" w:rsidTr="00474CEA">
        <w:trPr>
          <w:trHeight w:val="249"/>
        </w:trPr>
        <w:tc>
          <w:tcPr>
            <w:tcW w:w="368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Concurrent gap</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NCSG</w:t>
            </w:r>
          </w:p>
        </w:tc>
        <w:tc>
          <w:tcPr>
            <w:tcW w:w="212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Pre-MG</w:t>
            </w:r>
          </w:p>
        </w:tc>
      </w:tr>
      <w:tr w:rsidR="00BA0ADE" w:rsidRPr="008C3B63" w:rsidTr="00474CEA">
        <w:trPr>
          <w:trHeight w:val="249"/>
        </w:trPr>
        <w:tc>
          <w:tcPr>
            <w:tcW w:w="3686" w:type="dxa"/>
            <w:gridSpan w:val="2"/>
            <w:vMerge/>
            <w:tcBorders>
              <w:top w:val="single" w:sz="8" w:space="0" w:color="000000"/>
              <w:left w:val="single" w:sz="8" w:space="0" w:color="000000"/>
              <w:bottom w:val="single" w:sz="8" w:space="0" w:color="000000"/>
              <w:right w:val="single" w:sz="8" w:space="0" w:color="000000"/>
            </w:tcBorders>
            <w:vAlign w:val="center"/>
            <w:hideMark/>
          </w:tcPr>
          <w:p w:rsidR="00BA0ADE" w:rsidRPr="008C3B63" w:rsidRDefault="00BA0ADE" w:rsidP="00474CEA">
            <w:pPr>
              <w:rPr>
                <w:rFonts w:ascii="Times New Roman" w:hAnsi="Times New Roman" w:cs="Times New Roman"/>
                <w:b/>
                <w:sz w:val="20"/>
                <w:szCs w:val="20"/>
              </w:rPr>
            </w:pPr>
          </w:p>
        </w:tc>
        <w:tc>
          <w:tcPr>
            <w:tcW w:w="1558" w:type="dxa"/>
            <w:vMerge/>
            <w:tcBorders>
              <w:top w:val="single" w:sz="8" w:space="0" w:color="000000"/>
              <w:left w:val="single" w:sz="8" w:space="0" w:color="000000"/>
              <w:bottom w:val="single" w:sz="8" w:space="0" w:color="000000"/>
              <w:right w:val="single" w:sz="8" w:space="0" w:color="000000"/>
            </w:tcBorders>
            <w:vAlign w:val="center"/>
            <w:hideMark/>
          </w:tcPr>
          <w:p w:rsidR="00BA0ADE" w:rsidRPr="008C3B63" w:rsidRDefault="00BA0ADE" w:rsidP="00474CEA">
            <w:pPr>
              <w:rPr>
                <w:rFonts w:ascii="Times New Roman" w:hAnsi="Times New Roman" w:cs="Times New Roman"/>
                <w:b/>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BA0ADE" w:rsidRPr="008C3B63" w:rsidRDefault="00BA0ADE" w:rsidP="00474CEA">
            <w:pPr>
              <w:rPr>
                <w:rFonts w:ascii="Times New Roman" w:hAnsi="Times New Roman" w:cs="Times New Roman"/>
                <w:b/>
                <w:sz w:val="20"/>
                <w:szCs w:val="20"/>
              </w:rPr>
            </w:pP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activated</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deactived</w:t>
            </w:r>
          </w:p>
        </w:tc>
      </w:tr>
      <w:tr w:rsidR="00BA0ADE" w:rsidRPr="008C3B63" w:rsidTr="00474CEA">
        <w:trPr>
          <w:trHeight w:val="255"/>
        </w:trPr>
        <w:tc>
          <w:tcPr>
            <w:tcW w:w="2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NR SSB based measurement</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Intra-f w gap</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r>
      <w:tr w:rsidR="00BA0ADE" w:rsidRPr="008C3B63" w:rsidTr="00474CEA">
        <w:trPr>
          <w:trHeight w:val="19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A0ADE" w:rsidRPr="008C3B63" w:rsidRDefault="00BA0ADE" w:rsidP="00474CEA">
            <w:pPr>
              <w:rPr>
                <w:rFonts w:ascii="Times New Roman" w:hAnsi="Times New Roman" w:cs="Times New Roman"/>
                <w:b/>
                <w:sz w:val="20"/>
                <w:szCs w:val="20"/>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Intra-f w/o gap</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r>
      <w:tr w:rsidR="00BA0ADE" w:rsidRPr="008C3B63" w:rsidTr="00474CEA">
        <w:trPr>
          <w:trHeight w:val="23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A0ADE" w:rsidRPr="008C3B63" w:rsidRDefault="00BA0ADE" w:rsidP="00474CEA">
            <w:pPr>
              <w:rPr>
                <w:rFonts w:ascii="Times New Roman" w:hAnsi="Times New Roman" w:cs="Times New Roman"/>
                <w:b/>
                <w:sz w:val="20"/>
                <w:szCs w:val="20"/>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inter-f w gap</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r>
      <w:tr w:rsidR="00BA0ADE" w:rsidRPr="008C3B63" w:rsidTr="00474CEA">
        <w:trPr>
          <w:trHeight w:val="4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A0ADE" w:rsidRPr="008C3B63" w:rsidRDefault="00BA0ADE" w:rsidP="00474CEA">
            <w:pPr>
              <w:rPr>
                <w:rFonts w:ascii="Times New Roman" w:hAnsi="Times New Roman" w:cs="Times New Roman"/>
                <w:b/>
                <w:sz w:val="20"/>
                <w:szCs w:val="20"/>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inter-f w/o gap</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r>
      <w:tr w:rsidR="00BA0ADE" w:rsidRPr="008C3B63" w:rsidTr="00474CEA">
        <w:trPr>
          <w:trHeight w:val="135"/>
        </w:trPr>
        <w:tc>
          <w:tcPr>
            <w:tcW w:w="2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NR CSI-RS based measurement</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Intra-f</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r>
      <w:tr w:rsidR="00BA0ADE" w:rsidRPr="008C3B63" w:rsidTr="00474CEA">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A0ADE" w:rsidRPr="008C3B63" w:rsidRDefault="00BA0ADE" w:rsidP="00474CEA">
            <w:pPr>
              <w:rPr>
                <w:rFonts w:ascii="Times New Roman" w:hAnsi="Times New Roman" w:cs="Times New Roman"/>
                <w:b/>
                <w:sz w:val="20"/>
                <w:szCs w:val="20"/>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Inter-f</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r>
      <w:tr w:rsidR="00BA0ADE" w:rsidRPr="008C3B63" w:rsidTr="00474CEA">
        <w:tc>
          <w:tcPr>
            <w:tcW w:w="36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E-UTRAN Inter-RAT measurement</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r>
      <w:tr w:rsidR="00BA0ADE" w:rsidRPr="008C3B63" w:rsidTr="00474CEA">
        <w:trPr>
          <w:trHeight w:val="94"/>
        </w:trPr>
        <w:tc>
          <w:tcPr>
            <w:tcW w:w="36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E-UTRA Inter-RAT RSTD measurement</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r>
      <w:tr w:rsidR="00BA0ADE" w:rsidRPr="008C3B63" w:rsidTr="00474CEA">
        <w:tc>
          <w:tcPr>
            <w:tcW w:w="36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E-UTRA Inter-RAT  E-CID measurement</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r>
      <w:tr w:rsidR="00BA0ADE" w:rsidRPr="008C3B63" w:rsidTr="00474CEA">
        <w:trPr>
          <w:trHeight w:val="151"/>
        </w:trPr>
        <w:tc>
          <w:tcPr>
            <w:tcW w:w="36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NR PRS based measurement</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Y</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0ADE" w:rsidRPr="008C3B63" w:rsidRDefault="00BA0ADE" w:rsidP="00474CEA">
            <w:pPr>
              <w:rPr>
                <w:rFonts w:ascii="Times New Roman" w:hAnsi="Times New Roman" w:cs="Times New Roman"/>
                <w:b/>
                <w:sz w:val="20"/>
                <w:szCs w:val="20"/>
              </w:rPr>
            </w:pPr>
            <w:r w:rsidRPr="008C3B63">
              <w:rPr>
                <w:rFonts w:ascii="Times New Roman" w:hAnsi="Times New Roman" w:cs="Times New Roman"/>
                <w:b/>
                <w:sz w:val="20"/>
                <w:szCs w:val="20"/>
              </w:rPr>
              <w:t> </w:t>
            </w:r>
          </w:p>
        </w:tc>
      </w:tr>
    </w:tbl>
    <w:p w:rsidR="00BA0ADE" w:rsidRDefault="00BA0ADE" w:rsidP="00E84287">
      <w:pPr>
        <w:spacing w:after="240"/>
        <w:rPr>
          <w:rFonts w:ascii="Times New Roman" w:hAnsi="Times New Roman" w:cs="Times New Roman"/>
          <w:b/>
          <w:sz w:val="20"/>
          <w:szCs w:val="20"/>
        </w:rPr>
      </w:pPr>
    </w:p>
    <w:p w:rsidR="00BA0ADE" w:rsidRDefault="00BA0ADE" w:rsidP="00BA0ADE">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704E0D">
        <w:rPr>
          <w:rFonts w:ascii="Times New Roman" w:hAnsi="Times New Roman" w:cs="Times New Roman"/>
          <w:b/>
          <w:sz w:val="20"/>
          <w:szCs w:val="20"/>
          <w:lang w:val="en-GB"/>
        </w:rPr>
        <w:t>he existing proximity condition and priority rule are applied when collision happens between the activated pre-c</w:t>
      </w:r>
      <w:r>
        <w:rPr>
          <w:rFonts w:ascii="Times New Roman" w:hAnsi="Times New Roman" w:cs="Times New Roman"/>
          <w:b/>
          <w:sz w:val="20"/>
          <w:szCs w:val="20"/>
          <w:lang w:val="en-GB"/>
        </w:rPr>
        <w:t>onfigured MG and concurrent gap</w:t>
      </w:r>
      <w:r w:rsidRPr="00F255DC">
        <w:rPr>
          <w:rFonts w:ascii="Times New Roman" w:hAnsi="Times New Roman" w:cs="Times New Roman"/>
          <w:b/>
          <w:sz w:val="20"/>
          <w:szCs w:val="20"/>
          <w:lang w:val="en-GB"/>
        </w:rPr>
        <w:t>.</w:t>
      </w:r>
    </w:p>
    <w:p w:rsidR="00BA0ADE" w:rsidRPr="00F553CF" w:rsidRDefault="00BA0ADE" w:rsidP="00BA0ADE">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F255DC">
        <w:rPr>
          <w:rFonts w:ascii="Times New Roman" w:hAnsi="Times New Roman" w:cs="Times New Roman"/>
          <w:b/>
          <w:sz w:val="20"/>
          <w:szCs w:val="20"/>
          <w:lang w:val="en-GB"/>
        </w:rPr>
        <w:t xml:space="preserve">: </w:t>
      </w:r>
      <w:r w:rsidRPr="00F553CF">
        <w:rPr>
          <w:rFonts w:ascii="Times New Roman" w:hAnsi="Times New Roman" w:cs="Times New Roman"/>
          <w:b/>
          <w:sz w:val="20"/>
          <w:szCs w:val="20"/>
          <w:lang w:val="en-GB"/>
        </w:rPr>
        <w:t>When collision between pre-configured MG and concurrent MG happens and the priority of pre-configured MG i</w:t>
      </w:r>
      <w:r>
        <w:rPr>
          <w:rFonts w:ascii="Times New Roman" w:hAnsi="Times New Roman" w:cs="Times New Roman"/>
          <w:b/>
          <w:sz w:val="20"/>
          <w:szCs w:val="20"/>
          <w:lang w:val="en-GB"/>
        </w:rPr>
        <w:t>s higher than the concurrent MG</w:t>
      </w:r>
      <w:r w:rsidRPr="00F553CF">
        <w:rPr>
          <w:rFonts w:ascii="Times New Roman" w:hAnsi="Times New Roman" w:cs="Times New Roman" w:hint="eastAsia"/>
          <w:b/>
          <w:sz w:val="20"/>
          <w:szCs w:val="20"/>
          <w:lang w:val="en-GB"/>
        </w:rPr>
        <w:t xml:space="preserve">, and if the status of pre-MG is changed from activated to deactivated, then </w:t>
      </w:r>
      <w:r>
        <w:rPr>
          <w:rFonts w:ascii="Times New Roman" w:hAnsi="Times New Roman" w:cs="Times New Roman"/>
          <w:b/>
          <w:sz w:val="20"/>
          <w:szCs w:val="20"/>
          <w:lang w:val="en-GB"/>
        </w:rPr>
        <w:t xml:space="preserve">the </w:t>
      </w:r>
      <w:r w:rsidRPr="00F553CF">
        <w:rPr>
          <w:rFonts w:ascii="Times New Roman" w:hAnsi="Times New Roman" w:cs="Times New Roman" w:hint="eastAsia"/>
          <w:b/>
          <w:sz w:val="20"/>
          <w:szCs w:val="20"/>
          <w:lang w:val="en-GB"/>
        </w:rPr>
        <w:t xml:space="preserve">UE shall measure within </w:t>
      </w:r>
      <w:r>
        <w:rPr>
          <w:rFonts w:ascii="Times New Roman" w:hAnsi="Times New Roman" w:cs="Times New Roman"/>
          <w:b/>
          <w:sz w:val="20"/>
          <w:szCs w:val="20"/>
          <w:lang w:val="en-GB"/>
        </w:rPr>
        <w:t xml:space="preserve">the dropped </w:t>
      </w:r>
      <w:r w:rsidRPr="00F553CF">
        <w:rPr>
          <w:rFonts w:ascii="Times New Roman" w:hAnsi="Times New Roman" w:cs="Times New Roman" w:hint="eastAsia"/>
          <w:b/>
          <w:sz w:val="20"/>
          <w:szCs w:val="20"/>
          <w:lang w:val="en-GB"/>
        </w:rPr>
        <w:t xml:space="preserve">concurrent </w:t>
      </w:r>
      <w:r w:rsidRPr="00F553CF">
        <w:rPr>
          <w:rFonts w:ascii="Times New Roman" w:hAnsi="Times New Roman" w:cs="Times New Roman" w:hint="eastAsia"/>
          <w:b/>
          <w:sz w:val="20"/>
          <w:szCs w:val="20"/>
          <w:lang w:val="en-GB"/>
        </w:rPr>
        <w:lastRenderedPageBreak/>
        <w:t>gap occasions.</w:t>
      </w:r>
    </w:p>
    <w:p w:rsidR="004D26E8" w:rsidRDefault="004D26E8" w:rsidP="004D26E8">
      <w:pPr>
        <w:spacing w:after="240"/>
        <w:rPr>
          <w:rFonts w:ascii="Times New Roman" w:hAnsi="Times New Roman" w:cs="Times New Roman"/>
          <w:b/>
          <w:sz w:val="20"/>
          <w:szCs w:val="20"/>
          <w:lang w:val="en-GB"/>
        </w:rPr>
      </w:pPr>
      <w:r>
        <w:rPr>
          <w:rFonts w:ascii="Times New Roman" w:hAnsi="Times New Roman" w:cs="Times New Roman" w:hint="eastAsia"/>
          <w:b/>
          <w:sz w:val="20"/>
          <w:szCs w:val="20"/>
          <w:lang w:val="en-GB"/>
        </w:rPr>
        <w:t>O</w:t>
      </w:r>
      <w:r>
        <w:rPr>
          <w:rFonts w:ascii="Times New Roman" w:hAnsi="Times New Roman" w:cs="Times New Roman"/>
          <w:b/>
          <w:sz w:val="20"/>
          <w:szCs w:val="20"/>
          <w:lang w:val="en-GB"/>
        </w:rPr>
        <w:t>bservation 1: The existing proximity condition for gap collision is not needed for NCSG and concurrent gap or activated pre-configured MG.</w:t>
      </w:r>
    </w:p>
    <w:p w:rsidR="004D26E8" w:rsidRDefault="004D26E8" w:rsidP="004D26E8">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When the MGL of concurrent gap or the activated pre-configured MG is overlapped with the ML of NCSG, or when VIL1/VIL2 of NCSG is overlapped with the MGL of concurrent gap or the activated pre-configured MG, the NCSG and concurrent gap or activated pre-configured MG is considered as gap collision. </w:t>
      </w:r>
    </w:p>
    <w:p w:rsidR="004D26E8" w:rsidRDefault="004D26E8" w:rsidP="004D26E8">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6</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704E0D">
        <w:rPr>
          <w:rFonts w:ascii="Times New Roman" w:hAnsi="Times New Roman" w:cs="Times New Roman"/>
          <w:b/>
          <w:sz w:val="20"/>
          <w:szCs w:val="20"/>
          <w:lang w:val="en-GB"/>
        </w:rPr>
        <w:t xml:space="preserve">he existing priority rule </w:t>
      </w:r>
      <w:r>
        <w:rPr>
          <w:rFonts w:ascii="Times New Roman" w:hAnsi="Times New Roman" w:cs="Times New Roman"/>
          <w:b/>
          <w:sz w:val="20"/>
          <w:szCs w:val="20"/>
          <w:lang w:val="en-GB"/>
        </w:rPr>
        <w:t>is</w:t>
      </w:r>
      <w:r w:rsidRPr="00704E0D">
        <w:rPr>
          <w:rFonts w:ascii="Times New Roman" w:hAnsi="Times New Roman" w:cs="Times New Roman"/>
          <w:b/>
          <w:sz w:val="20"/>
          <w:szCs w:val="20"/>
          <w:lang w:val="en-GB"/>
        </w:rPr>
        <w:t xml:space="preserve"> applied when collision happens between </w:t>
      </w:r>
      <w:r>
        <w:rPr>
          <w:rFonts w:ascii="Times New Roman" w:hAnsi="Times New Roman" w:cs="Times New Roman"/>
          <w:b/>
          <w:sz w:val="20"/>
          <w:szCs w:val="20"/>
          <w:lang w:val="en-GB"/>
        </w:rPr>
        <w:t>concurrent gap/activated pre-configured MG and NCSG</w:t>
      </w:r>
      <w:r w:rsidRPr="00F255DC">
        <w:rPr>
          <w:rFonts w:ascii="Times New Roman" w:hAnsi="Times New Roman" w:cs="Times New Roman"/>
          <w:b/>
          <w:sz w:val="20"/>
          <w:szCs w:val="20"/>
          <w:lang w:val="en-GB"/>
        </w:rPr>
        <w:t>.</w:t>
      </w:r>
    </w:p>
    <w:p w:rsidR="004D26E8" w:rsidRDefault="004D26E8" w:rsidP="004D26E8">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7</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CSSF is calculated separately for each concurrent gap and the associated measurement types, and the concurrent gap can be the legacy gap or activated pre-configured MG or NCSG</w:t>
      </w:r>
      <w:r w:rsidRPr="00F255DC">
        <w:rPr>
          <w:rFonts w:ascii="Times New Roman" w:hAnsi="Times New Roman" w:cs="Times New Roman"/>
          <w:b/>
          <w:sz w:val="20"/>
          <w:szCs w:val="20"/>
          <w:lang w:val="en-GB"/>
        </w:rPr>
        <w:t>.</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Reference</w:t>
      </w:r>
    </w:p>
    <w:p w:rsidR="00883B49" w:rsidRPr="00D851E7"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680FF7">
        <w:rPr>
          <w:rFonts w:ascii="Times New Roman" w:hAnsi="Times New Roman" w:cs="Times New Roman"/>
          <w:sz w:val="20"/>
          <w:szCs w:val="20"/>
        </w:rPr>
        <w:t>]</w:t>
      </w:r>
      <w:r w:rsidR="00680FF7">
        <w:rPr>
          <w:rFonts w:ascii="Times New Roman" w:hAnsi="Times New Roman" w:cs="Times New Roman"/>
          <w:sz w:val="20"/>
          <w:szCs w:val="20"/>
        </w:rPr>
        <w:tab/>
        <w:t>RP</w:t>
      </w:r>
      <w:r>
        <w:rPr>
          <w:rFonts w:ascii="Times New Roman" w:hAnsi="Times New Roman" w:cs="Times New Roman"/>
          <w:sz w:val="20"/>
          <w:szCs w:val="20"/>
        </w:rPr>
        <w:t>-</w:t>
      </w:r>
      <w:r w:rsidR="00FB2E57">
        <w:rPr>
          <w:rFonts w:ascii="Times New Roman" w:hAnsi="Times New Roman" w:cs="Times New Roman"/>
          <w:sz w:val="20"/>
          <w:szCs w:val="20"/>
        </w:rPr>
        <w:t>22</w:t>
      </w:r>
      <w:r w:rsidR="00680FF7">
        <w:rPr>
          <w:rFonts w:ascii="Times New Roman" w:hAnsi="Times New Roman" w:cs="Times New Roman"/>
          <w:sz w:val="20"/>
          <w:szCs w:val="20"/>
        </w:rPr>
        <w:t>1018</w:t>
      </w:r>
      <w:r>
        <w:rPr>
          <w:rFonts w:ascii="Times New Roman" w:hAnsi="Times New Roman" w:cs="Times New Roman"/>
          <w:sz w:val="20"/>
          <w:szCs w:val="20"/>
        </w:rPr>
        <w:tab/>
      </w:r>
      <w:r w:rsidR="00680FF7" w:rsidRPr="00680FF7">
        <w:rPr>
          <w:rFonts w:ascii="Times New Roman" w:hAnsi="Times New Roman" w:cs="Times New Roman"/>
          <w:sz w:val="20"/>
          <w:szCs w:val="20"/>
        </w:rPr>
        <w:t>New WID: Further Enhancements on NR and MR-DC Measurement Gaps and Measurements without Gaps</w:t>
      </w:r>
      <w:r w:rsidR="00EC5D81">
        <w:rPr>
          <w:rFonts w:ascii="Times New Roman" w:hAnsi="Times New Roman" w:cs="Times New Roman"/>
          <w:sz w:val="20"/>
          <w:szCs w:val="20"/>
        </w:rPr>
        <w:t>,</w:t>
      </w:r>
      <w:r w:rsidR="00EC5D81">
        <w:rPr>
          <w:rFonts w:ascii="Times New Roman" w:hAnsi="Times New Roman" w:cs="Times New Roman"/>
          <w:sz w:val="20"/>
          <w:szCs w:val="20"/>
        </w:rPr>
        <w:tab/>
      </w:r>
      <w:r w:rsidR="00680FF7" w:rsidRPr="00680FF7">
        <w:rPr>
          <w:rFonts w:ascii="Times New Roman" w:hAnsi="Times New Roman" w:cs="Times New Roman"/>
          <w:sz w:val="20"/>
          <w:szCs w:val="20"/>
        </w:rPr>
        <w:t>MediaTek Inc, Intel Corporation</w:t>
      </w:r>
    </w:p>
    <w:sectPr w:rsidR="00883B49"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48DA" w:rsidRDefault="004E48DA" w:rsidP="0054389C">
      <w:r>
        <w:separator/>
      </w:r>
    </w:p>
  </w:endnote>
  <w:endnote w:type="continuationSeparator" w:id="0">
    <w:p w:rsidR="004E48DA" w:rsidRDefault="004E48DA"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48DA" w:rsidRDefault="004E48DA" w:rsidP="0054389C">
      <w:r>
        <w:separator/>
      </w:r>
    </w:p>
  </w:footnote>
  <w:footnote w:type="continuationSeparator" w:id="0">
    <w:p w:rsidR="004E48DA" w:rsidRDefault="004E48DA"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7"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6"/>
  </w:num>
  <w:num w:numId="3">
    <w:abstractNumId w:val="7"/>
  </w:num>
  <w:num w:numId="4">
    <w:abstractNumId w:val="6"/>
  </w:num>
  <w:num w:numId="5">
    <w:abstractNumId w:val="19"/>
  </w:num>
  <w:num w:numId="6">
    <w:abstractNumId w:val="23"/>
  </w:num>
  <w:num w:numId="7">
    <w:abstractNumId w:val="3"/>
  </w:num>
  <w:num w:numId="8">
    <w:abstractNumId w:val="11"/>
  </w:num>
  <w:num w:numId="9">
    <w:abstractNumId w:val="13"/>
  </w:num>
  <w:num w:numId="10">
    <w:abstractNumId w:val="8"/>
  </w:num>
  <w:num w:numId="11">
    <w:abstractNumId w:val="25"/>
  </w:num>
  <w:num w:numId="12">
    <w:abstractNumId w:val="18"/>
  </w:num>
  <w:num w:numId="13">
    <w:abstractNumId w:val="17"/>
  </w:num>
  <w:num w:numId="14">
    <w:abstractNumId w:val="31"/>
  </w:num>
  <w:num w:numId="15">
    <w:abstractNumId w:val="12"/>
  </w:num>
  <w:num w:numId="16">
    <w:abstractNumId w:val="30"/>
  </w:num>
  <w:num w:numId="17">
    <w:abstractNumId w:val="5"/>
  </w:num>
  <w:num w:numId="18">
    <w:abstractNumId w:val="21"/>
  </w:num>
  <w:num w:numId="19">
    <w:abstractNumId w:val="28"/>
  </w:num>
  <w:num w:numId="20">
    <w:abstractNumId w:val="16"/>
  </w:num>
  <w:num w:numId="21">
    <w:abstractNumId w:val="1"/>
  </w:num>
  <w:num w:numId="22">
    <w:abstractNumId w:val="15"/>
  </w:num>
  <w:num w:numId="23">
    <w:abstractNumId w:val="29"/>
  </w:num>
  <w:num w:numId="24">
    <w:abstractNumId w:val="22"/>
  </w:num>
  <w:num w:numId="25">
    <w:abstractNumId w:val="24"/>
  </w:num>
  <w:num w:numId="26">
    <w:abstractNumId w:val="33"/>
  </w:num>
  <w:num w:numId="27">
    <w:abstractNumId w:val="9"/>
  </w:num>
  <w:num w:numId="28">
    <w:abstractNumId w:val="2"/>
  </w:num>
  <w:num w:numId="29">
    <w:abstractNumId w:val="0"/>
  </w:num>
  <w:num w:numId="30">
    <w:abstractNumId w:val="10"/>
  </w:num>
  <w:num w:numId="31">
    <w:abstractNumId w:val="4"/>
  </w:num>
  <w:num w:numId="32">
    <w:abstractNumId w:val="14"/>
  </w:num>
  <w:num w:numId="33">
    <w:abstractNumId w:val="32"/>
  </w:num>
  <w:num w:numId="34">
    <w:abstractNumId w:val="20"/>
  </w:num>
  <w:num w:numId="35">
    <w:abstractNumId w:val="27"/>
  </w:num>
  <w:num w:numId="36">
    <w:abstractNumId w:val="27"/>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34A97"/>
    <w:rsid w:val="00070463"/>
    <w:rsid w:val="000716C6"/>
    <w:rsid w:val="00072D64"/>
    <w:rsid w:val="000823B4"/>
    <w:rsid w:val="000B3B28"/>
    <w:rsid w:val="000D163E"/>
    <w:rsid w:val="000F428C"/>
    <w:rsid w:val="000F6FE6"/>
    <w:rsid w:val="00101ACC"/>
    <w:rsid w:val="001260EF"/>
    <w:rsid w:val="00127301"/>
    <w:rsid w:val="001452D7"/>
    <w:rsid w:val="001478E9"/>
    <w:rsid w:val="0015540D"/>
    <w:rsid w:val="0016362E"/>
    <w:rsid w:val="001644B9"/>
    <w:rsid w:val="0016695D"/>
    <w:rsid w:val="00167860"/>
    <w:rsid w:val="001754BF"/>
    <w:rsid w:val="0017577F"/>
    <w:rsid w:val="001800C7"/>
    <w:rsid w:val="0018503A"/>
    <w:rsid w:val="00187ADE"/>
    <w:rsid w:val="001950FB"/>
    <w:rsid w:val="00195347"/>
    <w:rsid w:val="001A0C83"/>
    <w:rsid w:val="001A1790"/>
    <w:rsid w:val="001B142A"/>
    <w:rsid w:val="001B6E2C"/>
    <w:rsid w:val="001C641D"/>
    <w:rsid w:val="001C6C9A"/>
    <w:rsid w:val="001D0568"/>
    <w:rsid w:val="001D0D2B"/>
    <w:rsid w:val="001D2134"/>
    <w:rsid w:val="001D25D7"/>
    <w:rsid w:val="001D72FE"/>
    <w:rsid w:val="001E53B1"/>
    <w:rsid w:val="001E5A5D"/>
    <w:rsid w:val="001E6E43"/>
    <w:rsid w:val="001F2348"/>
    <w:rsid w:val="00200158"/>
    <w:rsid w:val="00203D4A"/>
    <w:rsid w:val="00205754"/>
    <w:rsid w:val="002316C3"/>
    <w:rsid w:val="00235DBD"/>
    <w:rsid w:val="00243B02"/>
    <w:rsid w:val="00246ADE"/>
    <w:rsid w:val="00265CD5"/>
    <w:rsid w:val="00280D74"/>
    <w:rsid w:val="00281A5A"/>
    <w:rsid w:val="00294705"/>
    <w:rsid w:val="002B6210"/>
    <w:rsid w:val="002B652F"/>
    <w:rsid w:val="002D018A"/>
    <w:rsid w:val="002E3574"/>
    <w:rsid w:val="002E64BA"/>
    <w:rsid w:val="002F6F34"/>
    <w:rsid w:val="003009F3"/>
    <w:rsid w:val="00305381"/>
    <w:rsid w:val="0031381D"/>
    <w:rsid w:val="00324A56"/>
    <w:rsid w:val="00324CCC"/>
    <w:rsid w:val="0032715E"/>
    <w:rsid w:val="00330185"/>
    <w:rsid w:val="003329CE"/>
    <w:rsid w:val="0035479D"/>
    <w:rsid w:val="00363A14"/>
    <w:rsid w:val="003700E4"/>
    <w:rsid w:val="003702DA"/>
    <w:rsid w:val="0038659C"/>
    <w:rsid w:val="003A4170"/>
    <w:rsid w:val="003A4595"/>
    <w:rsid w:val="003A4A9D"/>
    <w:rsid w:val="003B6133"/>
    <w:rsid w:val="003B78F5"/>
    <w:rsid w:val="003D3A49"/>
    <w:rsid w:val="003E1EB2"/>
    <w:rsid w:val="003E6CF6"/>
    <w:rsid w:val="003F6FCE"/>
    <w:rsid w:val="0041525E"/>
    <w:rsid w:val="00416279"/>
    <w:rsid w:val="004230BF"/>
    <w:rsid w:val="00431676"/>
    <w:rsid w:val="00460AAF"/>
    <w:rsid w:val="00467C66"/>
    <w:rsid w:val="004718D4"/>
    <w:rsid w:val="00471AA1"/>
    <w:rsid w:val="00480411"/>
    <w:rsid w:val="00485068"/>
    <w:rsid w:val="0048645C"/>
    <w:rsid w:val="0049439B"/>
    <w:rsid w:val="004A2AFD"/>
    <w:rsid w:val="004A351E"/>
    <w:rsid w:val="004A3F2B"/>
    <w:rsid w:val="004C222C"/>
    <w:rsid w:val="004D00B7"/>
    <w:rsid w:val="004D26E8"/>
    <w:rsid w:val="004D4C80"/>
    <w:rsid w:val="004D6569"/>
    <w:rsid w:val="004E2808"/>
    <w:rsid w:val="004E2E67"/>
    <w:rsid w:val="004E306E"/>
    <w:rsid w:val="004E48DA"/>
    <w:rsid w:val="004F4A70"/>
    <w:rsid w:val="00505332"/>
    <w:rsid w:val="005218FD"/>
    <w:rsid w:val="005248BF"/>
    <w:rsid w:val="00543855"/>
    <w:rsid w:val="0054389C"/>
    <w:rsid w:val="00545812"/>
    <w:rsid w:val="00562DFE"/>
    <w:rsid w:val="00563C8B"/>
    <w:rsid w:val="00566B7A"/>
    <w:rsid w:val="00570005"/>
    <w:rsid w:val="0057452F"/>
    <w:rsid w:val="0059161C"/>
    <w:rsid w:val="005A7A53"/>
    <w:rsid w:val="005A7E7C"/>
    <w:rsid w:val="005B210E"/>
    <w:rsid w:val="005B3CDF"/>
    <w:rsid w:val="005B4847"/>
    <w:rsid w:val="005C6153"/>
    <w:rsid w:val="005C6720"/>
    <w:rsid w:val="005C6FA4"/>
    <w:rsid w:val="005D0746"/>
    <w:rsid w:val="005F53F5"/>
    <w:rsid w:val="005F6DF7"/>
    <w:rsid w:val="006068C7"/>
    <w:rsid w:val="00611B19"/>
    <w:rsid w:val="00615A48"/>
    <w:rsid w:val="006165ED"/>
    <w:rsid w:val="006214B2"/>
    <w:rsid w:val="006241B7"/>
    <w:rsid w:val="0063093D"/>
    <w:rsid w:val="006367AB"/>
    <w:rsid w:val="006368BE"/>
    <w:rsid w:val="0064419F"/>
    <w:rsid w:val="006602E7"/>
    <w:rsid w:val="0066419E"/>
    <w:rsid w:val="006803DB"/>
    <w:rsid w:val="00680FF7"/>
    <w:rsid w:val="00685EFE"/>
    <w:rsid w:val="00687E6B"/>
    <w:rsid w:val="006A69F0"/>
    <w:rsid w:val="006C49CF"/>
    <w:rsid w:val="006D7986"/>
    <w:rsid w:val="006E04B2"/>
    <w:rsid w:val="007000C2"/>
    <w:rsid w:val="007039C2"/>
    <w:rsid w:val="00704E0D"/>
    <w:rsid w:val="007070F1"/>
    <w:rsid w:val="007213C7"/>
    <w:rsid w:val="00731CC2"/>
    <w:rsid w:val="00745132"/>
    <w:rsid w:val="00752A0E"/>
    <w:rsid w:val="0075409F"/>
    <w:rsid w:val="00762B01"/>
    <w:rsid w:val="00774CC0"/>
    <w:rsid w:val="00775CBB"/>
    <w:rsid w:val="00780FFB"/>
    <w:rsid w:val="0078135A"/>
    <w:rsid w:val="00792951"/>
    <w:rsid w:val="007962F9"/>
    <w:rsid w:val="007978E0"/>
    <w:rsid w:val="007F5703"/>
    <w:rsid w:val="0080081A"/>
    <w:rsid w:val="0080162C"/>
    <w:rsid w:val="00803D9E"/>
    <w:rsid w:val="0082167B"/>
    <w:rsid w:val="00824894"/>
    <w:rsid w:val="00836272"/>
    <w:rsid w:val="00841157"/>
    <w:rsid w:val="00841D35"/>
    <w:rsid w:val="008630DE"/>
    <w:rsid w:val="00873E40"/>
    <w:rsid w:val="008827F1"/>
    <w:rsid w:val="00883B49"/>
    <w:rsid w:val="00893262"/>
    <w:rsid w:val="00896E69"/>
    <w:rsid w:val="008A347A"/>
    <w:rsid w:val="008A6635"/>
    <w:rsid w:val="008A7CA1"/>
    <w:rsid w:val="008C3B63"/>
    <w:rsid w:val="008D005F"/>
    <w:rsid w:val="008D26B8"/>
    <w:rsid w:val="008D6E7B"/>
    <w:rsid w:val="008F3AB1"/>
    <w:rsid w:val="0090090C"/>
    <w:rsid w:val="009009A0"/>
    <w:rsid w:val="00914480"/>
    <w:rsid w:val="00923785"/>
    <w:rsid w:val="00927F9D"/>
    <w:rsid w:val="009509D5"/>
    <w:rsid w:val="00951C40"/>
    <w:rsid w:val="00963620"/>
    <w:rsid w:val="00964B17"/>
    <w:rsid w:val="009650A8"/>
    <w:rsid w:val="009847E0"/>
    <w:rsid w:val="009852F7"/>
    <w:rsid w:val="00997C51"/>
    <w:rsid w:val="009A39AF"/>
    <w:rsid w:val="009A5201"/>
    <w:rsid w:val="009A7035"/>
    <w:rsid w:val="009B205D"/>
    <w:rsid w:val="009C4366"/>
    <w:rsid w:val="009E04F6"/>
    <w:rsid w:val="009F680C"/>
    <w:rsid w:val="00A11EC7"/>
    <w:rsid w:val="00A16533"/>
    <w:rsid w:val="00A2027E"/>
    <w:rsid w:val="00A22990"/>
    <w:rsid w:val="00A276D7"/>
    <w:rsid w:val="00A33A69"/>
    <w:rsid w:val="00A3606C"/>
    <w:rsid w:val="00A44F96"/>
    <w:rsid w:val="00A56AA6"/>
    <w:rsid w:val="00A63B54"/>
    <w:rsid w:val="00A65F12"/>
    <w:rsid w:val="00A72117"/>
    <w:rsid w:val="00A80D5B"/>
    <w:rsid w:val="00A855D3"/>
    <w:rsid w:val="00A91AED"/>
    <w:rsid w:val="00A968A5"/>
    <w:rsid w:val="00AA4AB5"/>
    <w:rsid w:val="00AB52AA"/>
    <w:rsid w:val="00AC175E"/>
    <w:rsid w:val="00AC18ED"/>
    <w:rsid w:val="00AC19BA"/>
    <w:rsid w:val="00AC68BC"/>
    <w:rsid w:val="00AF3D27"/>
    <w:rsid w:val="00AF6FB1"/>
    <w:rsid w:val="00B03C1E"/>
    <w:rsid w:val="00B148C0"/>
    <w:rsid w:val="00B22C85"/>
    <w:rsid w:val="00B236AD"/>
    <w:rsid w:val="00B24E9C"/>
    <w:rsid w:val="00B25431"/>
    <w:rsid w:val="00B27573"/>
    <w:rsid w:val="00B4430F"/>
    <w:rsid w:val="00B4742F"/>
    <w:rsid w:val="00B55908"/>
    <w:rsid w:val="00B758E0"/>
    <w:rsid w:val="00B76E6F"/>
    <w:rsid w:val="00B877C2"/>
    <w:rsid w:val="00B87C96"/>
    <w:rsid w:val="00B9248B"/>
    <w:rsid w:val="00B9324E"/>
    <w:rsid w:val="00B96D2F"/>
    <w:rsid w:val="00BA0ADE"/>
    <w:rsid w:val="00BA173C"/>
    <w:rsid w:val="00BC06A8"/>
    <w:rsid w:val="00BD4D65"/>
    <w:rsid w:val="00BE3F60"/>
    <w:rsid w:val="00BF3D60"/>
    <w:rsid w:val="00BF58DB"/>
    <w:rsid w:val="00C032FD"/>
    <w:rsid w:val="00C116C7"/>
    <w:rsid w:val="00C13829"/>
    <w:rsid w:val="00C13FAF"/>
    <w:rsid w:val="00C21AD5"/>
    <w:rsid w:val="00C21ECC"/>
    <w:rsid w:val="00C26A62"/>
    <w:rsid w:val="00C3220A"/>
    <w:rsid w:val="00C43AAE"/>
    <w:rsid w:val="00C4446F"/>
    <w:rsid w:val="00C517ED"/>
    <w:rsid w:val="00C60F32"/>
    <w:rsid w:val="00C818FA"/>
    <w:rsid w:val="00CA279C"/>
    <w:rsid w:val="00CD1D0C"/>
    <w:rsid w:val="00CD4A10"/>
    <w:rsid w:val="00CE3D40"/>
    <w:rsid w:val="00CE747B"/>
    <w:rsid w:val="00CF0440"/>
    <w:rsid w:val="00CF2402"/>
    <w:rsid w:val="00CF6CE4"/>
    <w:rsid w:val="00D11874"/>
    <w:rsid w:val="00D222EE"/>
    <w:rsid w:val="00D4283A"/>
    <w:rsid w:val="00D478B9"/>
    <w:rsid w:val="00D522CA"/>
    <w:rsid w:val="00D52CF3"/>
    <w:rsid w:val="00D5302D"/>
    <w:rsid w:val="00D54011"/>
    <w:rsid w:val="00D64D77"/>
    <w:rsid w:val="00D652BD"/>
    <w:rsid w:val="00D77DD1"/>
    <w:rsid w:val="00D80C09"/>
    <w:rsid w:val="00D81433"/>
    <w:rsid w:val="00D82DEC"/>
    <w:rsid w:val="00D851E7"/>
    <w:rsid w:val="00D92E42"/>
    <w:rsid w:val="00D9347C"/>
    <w:rsid w:val="00D9704C"/>
    <w:rsid w:val="00D97A9F"/>
    <w:rsid w:val="00DB2BE3"/>
    <w:rsid w:val="00DB41D3"/>
    <w:rsid w:val="00DB6756"/>
    <w:rsid w:val="00DB6C34"/>
    <w:rsid w:val="00DC2C34"/>
    <w:rsid w:val="00DD2A2B"/>
    <w:rsid w:val="00DE3D3B"/>
    <w:rsid w:val="00DF3A0A"/>
    <w:rsid w:val="00DF6BEA"/>
    <w:rsid w:val="00E01E1C"/>
    <w:rsid w:val="00E17100"/>
    <w:rsid w:val="00E22AFE"/>
    <w:rsid w:val="00E22C6D"/>
    <w:rsid w:val="00E31770"/>
    <w:rsid w:val="00E34795"/>
    <w:rsid w:val="00E34DC9"/>
    <w:rsid w:val="00E44384"/>
    <w:rsid w:val="00E60F11"/>
    <w:rsid w:val="00E70C68"/>
    <w:rsid w:val="00E74179"/>
    <w:rsid w:val="00E80307"/>
    <w:rsid w:val="00E84287"/>
    <w:rsid w:val="00E84ABF"/>
    <w:rsid w:val="00E87B0B"/>
    <w:rsid w:val="00E92811"/>
    <w:rsid w:val="00E95DD2"/>
    <w:rsid w:val="00EA3D78"/>
    <w:rsid w:val="00EA75AF"/>
    <w:rsid w:val="00EC1568"/>
    <w:rsid w:val="00EC4372"/>
    <w:rsid w:val="00EC5D81"/>
    <w:rsid w:val="00ED0473"/>
    <w:rsid w:val="00ED793E"/>
    <w:rsid w:val="00EE11F7"/>
    <w:rsid w:val="00EF1C76"/>
    <w:rsid w:val="00EF26E7"/>
    <w:rsid w:val="00EF6546"/>
    <w:rsid w:val="00EF7E88"/>
    <w:rsid w:val="00F03B58"/>
    <w:rsid w:val="00F24C4C"/>
    <w:rsid w:val="00F255DC"/>
    <w:rsid w:val="00F26184"/>
    <w:rsid w:val="00F301DE"/>
    <w:rsid w:val="00F4418F"/>
    <w:rsid w:val="00F51558"/>
    <w:rsid w:val="00F53185"/>
    <w:rsid w:val="00F553CF"/>
    <w:rsid w:val="00F6033B"/>
    <w:rsid w:val="00F81DBD"/>
    <w:rsid w:val="00FB2E57"/>
    <w:rsid w:val="00FC2171"/>
    <w:rsid w:val="00FE10A3"/>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D9D861"/>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D63FE-69BF-4597-89C0-77E596A36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8870</TotalTime>
  <Pages>5</Pages>
  <Words>1379</Words>
  <Characters>7861</Characters>
  <Application>Microsoft Office Word</Application>
  <DocSecurity>0</DocSecurity>
  <Lines>65</Lines>
  <Paragraphs>18</Paragraphs>
  <ScaleCrop>false</ScaleCrop>
  <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102</cp:revision>
  <dcterms:created xsi:type="dcterms:W3CDTF">2021-01-14T12:11:00Z</dcterms:created>
  <dcterms:modified xsi:type="dcterms:W3CDTF">2022-08-10T12:12:00Z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